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BF9" w:rsidRPr="00DA596A" w:rsidRDefault="00F80BF9" w:rsidP="00F80B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Пояснительная</w:t>
      </w:r>
      <w:r w:rsidRPr="00DA596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записка к отчету о ходе реализации и об оценке эффективности реализации государственной программы</w:t>
      </w:r>
    </w:p>
    <w:p w:rsidR="009137F1" w:rsidRDefault="009137F1" w:rsidP="00F80BF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«</w:t>
      </w:r>
      <w:r w:rsidRPr="00303D75">
        <w:rPr>
          <w:rFonts w:ascii="Times New Roman" w:eastAsia="Calibri" w:hAnsi="Times New Roman" w:cs="Times New Roman"/>
          <w:b/>
          <w:sz w:val="28"/>
          <w:szCs w:val="24"/>
        </w:rPr>
        <w:t>Развитие сельского хозяйства и регулирования рынков сельскохозяйственной продукции, сырья и продоволь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ствия </w:t>
      </w:r>
    </w:p>
    <w:p w:rsidR="00F80BF9" w:rsidRPr="00DA596A" w:rsidRDefault="009137F1" w:rsidP="00F80B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в Республике Башкортостан</w:t>
      </w:r>
      <w:r>
        <w:rPr>
          <w:rFonts w:ascii="Times New Roman" w:hAnsi="Times New Roman"/>
          <w:b/>
          <w:sz w:val="28"/>
          <w:szCs w:val="24"/>
        </w:rPr>
        <w:t>»</w:t>
      </w:r>
    </w:p>
    <w:p w:rsidR="00F80BF9" w:rsidRPr="00DA596A" w:rsidRDefault="009137F1" w:rsidP="00F80B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(за </w:t>
      </w:r>
      <w:r w:rsidR="0082470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январь – </w:t>
      </w:r>
      <w:r w:rsidR="003314E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сентябрь</w:t>
      </w:r>
      <w:r w:rsidR="0082470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2016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</w:t>
      </w:r>
      <w:r w:rsidR="0082470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а</w:t>
      </w:r>
      <w:r w:rsidR="00F80BF9" w:rsidRPr="00DA596A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)</w:t>
      </w:r>
    </w:p>
    <w:p w:rsidR="00F80BF9" w:rsidRPr="00DA596A" w:rsidRDefault="00F80BF9" w:rsidP="00F80B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A57" w:rsidRDefault="00F80BF9" w:rsidP="00B26A57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0D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достижения целей государственной программы и показателей эффективности ее реализации</w:t>
      </w:r>
      <w:r w:rsidR="00B26A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26A57" w:rsidRPr="00CE09C9" w:rsidRDefault="00B26A57" w:rsidP="00B26A57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B26A57" w:rsidRPr="007D567B" w:rsidRDefault="00B26A57" w:rsidP="00B26A57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67B">
        <w:rPr>
          <w:rFonts w:ascii="Times New Roman" w:eastAsia="Calibri" w:hAnsi="Times New Roman" w:cs="Times New Roman"/>
          <w:sz w:val="24"/>
          <w:szCs w:val="24"/>
        </w:rPr>
        <w:t>Объем продукции сельского хозяйства</w:t>
      </w:r>
      <w:r w:rsidRPr="007D56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567B">
        <w:rPr>
          <w:rFonts w:ascii="Times New Roman" w:eastAsia="Calibri" w:hAnsi="Times New Roman" w:cs="Times New Roman"/>
          <w:sz w:val="24"/>
          <w:szCs w:val="24"/>
        </w:rPr>
        <w:t>всех сельхозпроизводителей (сельхозорганизации, хозяйства населения, крестьянские (ферме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рские) хозяйства) </w:t>
      </w:r>
      <w:r w:rsidR="0082470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в январе-</w:t>
      </w:r>
      <w:r w:rsidR="003314EA">
        <w:rPr>
          <w:rFonts w:ascii="Times New Roman" w:eastAsia="Calibri" w:hAnsi="Times New Roman" w:cs="Times New Roman"/>
          <w:sz w:val="24"/>
          <w:szCs w:val="24"/>
        </w:rPr>
        <w:t>сентябре</w:t>
      </w:r>
      <w:r w:rsidRPr="007D567B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824700">
        <w:rPr>
          <w:rFonts w:ascii="Times New Roman" w:eastAsia="Calibri" w:hAnsi="Times New Roman" w:cs="Times New Roman"/>
          <w:sz w:val="24"/>
          <w:szCs w:val="24"/>
        </w:rPr>
        <w:t>6 года</w:t>
      </w:r>
      <w:r w:rsidRPr="007D567B">
        <w:rPr>
          <w:rFonts w:ascii="Times New Roman" w:eastAsia="Calibri" w:hAnsi="Times New Roman" w:cs="Times New Roman"/>
          <w:sz w:val="24"/>
          <w:szCs w:val="24"/>
        </w:rPr>
        <w:t xml:space="preserve"> в действующих 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енах, по расчетам, составил </w:t>
      </w:r>
      <w:r w:rsidR="003314EA">
        <w:rPr>
          <w:rFonts w:ascii="Times New Roman" w:eastAsia="Calibri" w:hAnsi="Times New Roman" w:cs="Times New Roman"/>
          <w:sz w:val="24"/>
          <w:szCs w:val="24"/>
        </w:rPr>
        <w:t>128,8</w:t>
      </w:r>
      <w:r w:rsidRPr="007D567B">
        <w:rPr>
          <w:rFonts w:ascii="Times New Roman" w:eastAsia="Calibri" w:hAnsi="Times New Roman" w:cs="Times New Roman"/>
          <w:sz w:val="24"/>
          <w:szCs w:val="24"/>
        </w:rPr>
        <w:t xml:space="preserve"> млрд. рублей, </w:t>
      </w:r>
      <w:r w:rsidR="00824700">
        <w:rPr>
          <w:rFonts w:ascii="Times New Roman" w:eastAsia="Calibri" w:hAnsi="Times New Roman" w:cs="Times New Roman"/>
          <w:sz w:val="24"/>
          <w:szCs w:val="24"/>
        </w:rPr>
        <w:br/>
      </w:r>
      <w:r w:rsidRPr="007D567B">
        <w:rPr>
          <w:rFonts w:ascii="Times New Roman" w:eastAsia="Calibri" w:hAnsi="Times New Roman" w:cs="Times New Roman"/>
          <w:sz w:val="24"/>
          <w:szCs w:val="24"/>
        </w:rPr>
        <w:t>в том числе объем валовой продукци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растениеводства составил </w:t>
      </w:r>
      <w:r w:rsidR="003314EA">
        <w:rPr>
          <w:rFonts w:ascii="Times New Roman" w:eastAsia="Calibri" w:hAnsi="Times New Roman" w:cs="Times New Roman"/>
          <w:sz w:val="24"/>
          <w:szCs w:val="24"/>
        </w:rPr>
        <w:t>61,0</w:t>
      </w:r>
      <w:r w:rsidR="00857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млрд. рублей, животноводства </w:t>
      </w:r>
      <w:r w:rsidR="0085777F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4EA">
        <w:rPr>
          <w:rFonts w:ascii="Times New Roman" w:eastAsia="Calibri" w:hAnsi="Times New Roman" w:cs="Times New Roman"/>
          <w:sz w:val="24"/>
          <w:szCs w:val="24"/>
        </w:rPr>
        <w:t>67,8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млрд. рублей.</w:t>
      </w:r>
    </w:p>
    <w:p w:rsidR="00B26A57" w:rsidRPr="00B26A57" w:rsidRDefault="00B26A57" w:rsidP="00B26A57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Индекс производства продукции сельского хозяйства в хозяйствах всех категорий за 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январь – </w:t>
      </w:r>
      <w:r w:rsidR="003314EA">
        <w:rPr>
          <w:rFonts w:ascii="Times New Roman" w:eastAsia="Calibri" w:hAnsi="Times New Roman" w:cs="Times New Roman"/>
          <w:sz w:val="24"/>
          <w:szCs w:val="24"/>
        </w:rPr>
        <w:t>сентябрь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2016 года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сопоставимых ценах составил </w:t>
      </w:r>
      <w:r w:rsidR="003314EA">
        <w:rPr>
          <w:rFonts w:ascii="Times New Roman" w:eastAsia="Calibri" w:hAnsi="Times New Roman" w:cs="Times New Roman"/>
          <w:sz w:val="24"/>
          <w:szCs w:val="24"/>
        </w:rPr>
        <w:t>99,3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%, что меньше планового показателя на </w:t>
      </w:r>
      <w:r w:rsidR="003314EA">
        <w:rPr>
          <w:rFonts w:ascii="Times New Roman" w:eastAsia="Calibri" w:hAnsi="Times New Roman" w:cs="Times New Roman"/>
          <w:sz w:val="24"/>
          <w:szCs w:val="24"/>
        </w:rPr>
        <w:t>2,5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 п.п., в том числе индекс производств</w:t>
      </w:r>
      <w:r w:rsidR="0085777F">
        <w:rPr>
          <w:rFonts w:ascii="Times New Roman" w:eastAsia="Calibri" w:hAnsi="Times New Roman" w:cs="Times New Roman"/>
          <w:sz w:val="24"/>
          <w:szCs w:val="24"/>
        </w:rPr>
        <w:t xml:space="preserve">а продукции растениеводства – </w:t>
      </w:r>
      <w:r w:rsidR="003314EA">
        <w:rPr>
          <w:rFonts w:ascii="Times New Roman" w:eastAsia="Calibri" w:hAnsi="Times New Roman" w:cs="Times New Roman"/>
          <w:sz w:val="24"/>
          <w:szCs w:val="24"/>
        </w:rPr>
        <w:t xml:space="preserve">98,5% </w:t>
      </w:r>
      <w:r w:rsidR="003314EA">
        <w:rPr>
          <w:rFonts w:ascii="Times New Roman" w:eastAsia="Calibri" w:hAnsi="Times New Roman" w:cs="Times New Roman"/>
          <w:sz w:val="24"/>
          <w:szCs w:val="24"/>
        </w:rPr>
        <w:br/>
        <w:t>(-2,7 п.п.), животноводства – 100,0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% (ниже на </w:t>
      </w:r>
      <w:r w:rsidR="003314EA">
        <w:rPr>
          <w:rFonts w:ascii="Times New Roman" w:eastAsia="Calibri" w:hAnsi="Times New Roman" w:cs="Times New Roman"/>
          <w:sz w:val="24"/>
          <w:szCs w:val="24"/>
        </w:rPr>
        <w:t>2,3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6A57">
        <w:rPr>
          <w:rFonts w:ascii="Times New Roman" w:eastAsia="Calibri" w:hAnsi="Times New Roman" w:cs="Times New Roman"/>
          <w:sz w:val="24"/>
          <w:szCs w:val="24"/>
        </w:rPr>
        <w:t>п.п.).</w:t>
      </w:r>
    </w:p>
    <w:p w:rsidR="00B26A57" w:rsidRPr="00B26A57" w:rsidRDefault="00B26A57" w:rsidP="00B26A57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Индекс производства пищевых продуктов, включая напитки, по итогам </w:t>
      </w:r>
      <w:r w:rsidR="003314EA">
        <w:rPr>
          <w:rFonts w:ascii="Times New Roman" w:eastAsia="Calibri" w:hAnsi="Times New Roman" w:cs="Times New Roman"/>
          <w:sz w:val="24"/>
          <w:szCs w:val="24"/>
        </w:rPr>
        <w:t>9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месяцев </w:t>
      </w:r>
      <w:r w:rsidR="00824700">
        <w:rPr>
          <w:rFonts w:ascii="Times New Roman" w:eastAsia="Calibri" w:hAnsi="Times New Roman" w:cs="Times New Roman"/>
          <w:sz w:val="24"/>
          <w:szCs w:val="24"/>
        </w:rPr>
        <w:br/>
        <w:t>2016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 года составил </w:t>
      </w:r>
      <w:r w:rsidR="003314EA">
        <w:rPr>
          <w:rFonts w:ascii="Times New Roman" w:eastAsia="Calibri" w:hAnsi="Times New Roman" w:cs="Times New Roman"/>
          <w:sz w:val="24"/>
          <w:szCs w:val="24"/>
        </w:rPr>
        <w:t>101,8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что на </w:t>
      </w:r>
      <w:r w:rsidR="003314EA">
        <w:rPr>
          <w:rFonts w:ascii="Times New Roman" w:eastAsia="Calibri" w:hAnsi="Times New Roman" w:cs="Times New Roman"/>
          <w:sz w:val="24"/>
          <w:szCs w:val="24"/>
        </w:rPr>
        <w:t>0,8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п.п. </w:t>
      </w:r>
      <w:r w:rsidR="003314EA">
        <w:rPr>
          <w:rFonts w:ascii="Times New Roman" w:eastAsia="Calibri" w:hAnsi="Times New Roman" w:cs="Times New Roman"/>
          <w:sz w:val="24"/>
          <w:szCs w:val="24"/>
        </w:rPr>
        <w:t>выше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планового значения.</w:t>
      </w:r>
    </w:p>
    <w:p w:rsidR="00B26A57" w:rsidRPr="00B26A57" w:rsidRDefault="00B26A57" w:rsidP="00B26A57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57">
        <w:rPr>
          <w:rFonts w:ascii="Times New Roman" w:eastAsia="Calibri" w:hAnsi="Times New Roman" w:cs="Times New Roman"/>
          <w:sz w:val="24"/>
          <w:szCs w:val="24"/>
        </w:rPr>
        <w:t>Индекс физического объема инвестиций в основной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капитал сельского хозяйства за январь – </w:t>
      </w:r>
      <w:r w:rsidR="003314EA">
        <w:rPr>
          <w:rFonts w:ascii="Times New Roman" w:eastAsia="Calibri" w:hAnsi="Times New Roman" w:cs="Times New Roman"/>
          <w:sz w:val="24"/>
          <w:szCs w:val="24"/>
        </w:rPr>
        <w:t>сентябрь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2016 года будет рассчитан в </w:t>
      </w:r>
      <w:r w:rsidR="003314EA">
        <w:rPr>
          <w:rFonts w:ascii="Times New Roman" w:eastAsia="Calibri" w:hAnsi="Times New Roman" w:cs="Times New Roman"/>
          <w:sz w:val="24"/>
          <w:szCs w:val="24"/>
        </w:rPr>
        <w:t>ноябре текущего года, за 6 месяцев 2016 года составляет 143,9%, что выше планового значения на 40,5 п.п.</w:t>
      </w:r>
    </w:p>
    <w:p w:rsidR="00B26A57" w:rsidRDefault="00B26A57" w:rsidP="00B26A57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При целевом индикаторе среднемесячной номинальной заработной платы в сельском хозяйстве (по сельскохозяйственным организациям, не относящимся к субъектам малого предпринимательства) в 14900 рублей на 1 работника 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в январе – </w:t>
      </w:r>
      <w:r w:rsidR="003314EA">
        <w:rPr>
          <w:rFonts w:ascii="Times New Roman" w:eastAsia="Calibri" w:hAnsi="Times New Roman" w:cs="Times New Roman"/>
          <w:sz w:val="24"/>
          <w:szCs w:val="24"/>
        </w:rPr>
        <w:t>августе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3314EA">
        <w:rPr>
          <w:rFonts w:ascii="Times New Roman" w:eastAsia="Calibri" w:hAnsi="Times New Roman" w:cs="Times New Roman"/>
          <w:sz w:val="24"/>
          <w:szCs w:val="24"/>
        </w:rPr>
        <w:t>6 года она составила 17460</w:t>
      </w:r>
      <w:r w:rsidRPr="00B26A57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85777F">
        <w:rPr>
          <w:rFonts w:ascii="Times New Roman" w:eastAsia="Calibri" w:hAnsi="Times New Roman" w:cs="Times New Roman"/>
          <w:sz w:val="24"/>
          <w:szCs w:val="24"/>
        </w:rPr>
        <w:t xml:space="preserve"> (на </w:t>
      </w:r>
      <w:r w:rsidR="003314EA">
        <w:rPr>
          <w:rFonts w:ascii="Times New Roman" w:eastAsia="Calibri" w:hAnsi="Times New Roman" w:cs="Times New Roman"/>
          <w:sz w:val="24"/>
          <w:szCs w:val="24"/>
        </w:rPr>
        <w:t>2560</w:t>
      </w:r>
      <w:r w:rsidR="00824700">
        <w:rPr>
          <w:rFonts w:ascii="Times New Roman" w:eastAsia="Calibri" w:hAnsi="Times New Roman" w:cs="Times New Roman"/>
          <w:sz w:val="24"/>
          <w:szCs w:val="24"/>
        </w:rPr>
        <w:t xml:space="preserve"> рублей выше план</w:t>
      </w:r>
      <w:r w:rsidR="003314EA">
        <w:rPr>
          <w:rFonts w:ascii="Times New Roman" w:eastAsia="Calibri" w:hAnsi="Times New Roman" w:cs="Times New Roman"/>
          <w:sz w:val="24"/>
          <w:szCs w:val="24"/>
        </w:rPr>
        <w:t>ов</w:t>
      </w:r>
      <w:r w:rsidR="00824700">
        <w:rPr>
          <w:rFonts w:ascii="Times New Roman" w:eastAsia="Calibri" w:hAnsi="Times New Roman" w:cs="Times New Roman"/>
          <w:sz w:val="24"/>
          <w:szCs w:val="24"/>
        </w:rPr>
        <w:t>ого значения).</w:t>
      </w:r>
    </w:p>
    <w:p w:rsidR="00B26A57" w:rsidRPr="00CE09C9" w:rsidRDefault="00B26A57" w:rsidP="00B26A57">
      <w:pPr>
        <w:pStyle w:val="a7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BF9" w:rsidRDefault="00F80BF9" w:rsidP="00F80BF9">
      <w:pPr>
        <w:pStyle w:val="a7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значения ЦИиП, рассчитываем</w:t>
      </w:r>
      <w:r w:rsidR="00B26A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по итогам отчетного периода приведены в </w:t>
      </w:r>
      <w:r w:rsidR="00B26A57" w:rsidRPr="00B26A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таблице 1</w:t>
      </w:r>
      <w:r w:rsidR="00B26A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приложении к отчету.</w:t>
      </w:r>
    </w:p>
    <w:p w:rsidR="00B26A57" w:rsidRPr="00CE09C9" w:rsidRDefault="00B26A57" w:rsidP="00B26A57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F80BF9" w:rsidRDefault="00F80BF9" w:rsidP="00F80BF9">
      <w:pPr>
        <w:pStyle w:val="a7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>значения</w:t>
      </w:r>
      <w:r w:rsidR="00B26A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ЦИиП рассчитываемые по итогам </w:t>
      </w:r>
      <w:r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>отчетного периода, выраженные в графической форме:</w:t>
      </w:r>
    </w:p>
    <w:p w:rsidR="00867FBC" w:rsidRPr="00CE09C9" w:rsidRDefault="00867FBC" w:rsidP="00867FBC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0538" w:rsidRDefault="00B60538" w:rsidP="004F2E8F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noProof/>
          <w:lang w:eastAsia="ru-RU"/>
        </w:rPr>
      </w:pPr>
    </w:p>
    <w:p w:rsidR="00952B79" w:rsidRDefault="00952B79" w:rsidP="004F2E8F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10D109" wp14:editId="7AC35817">
            <wp:extent cx="6267450" cy="25812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52B79" w:rsidRDefault="00952B79" w:rsidP="00952B79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D18B26F" wp14:editId="7AFB5D04">
            <wp:extent cx="3124200" cy="22193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8322649" wp14:editId="55BC460C">
            <wp:extent cx="3000375" cy="22193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52B79" w:rsidRDefault="00952B79" w:rsidP="00952B79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B79" w:rsidRDefault="00952B79" w:rsidP="00952B79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E32A7C" wp14:editId="66CA4072">
            <wp:extent cx="5438775" cy="30003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F11F7" w:rsidRDefault="00AF11F7" w:rsidP="00952B79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155" w:rsidRDefault="00AF11F7" w:rsidP="00B6053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485BAF" wp14:editId="659A7D1B">
            <wp:extent cx="5410200" cy="330517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F2E8F" w:rsidRPr="00CE09C9" w:rsidRDefault="004F2E8F" w:rsidP="004F2E8F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E8F" w:rsidRDefault="004F2E8F" w:rsidP="00B6053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261" w:rsidRPr="00CE09C9" w:rsidRDefault="00DF7261" w:rsidP="004F2E8F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11D" w:rsidRDefault="00AF11F7" w:rsidP="00B60538">
      <w:pPr>
        <w:pStyle w:val="a7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AC0073" wp14:editId="329A656B">
            <wp:extent cx="5581650" cy="36957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611D" w:rsidRPr="00CE09C9" w:rsidRDefault="00BD611D" w:rsidP="00867FBC">
      <w:pPr>
        <w:pStyle w:val="a7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BF9" w:rsidRDefault="005B4753" w:rsidP="00F80BF9">
      <w:pPr>
        <w:pStyle w:val="a7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0BF9"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>итоги достижения целей государственной программы и показателей эффективности ее реализации:</w:t>
      </w:r>
      <w:r w:rsidR="001B1C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D6FD8" w:rsidRPr="00BB0D08" w:rsidRDefault="00AD6FD8" w:rsidP="00AD6FD8">
      <w:pPr>
        <w:pStyle w:val="a7"/>
        <w:tabs>
          <w:tab w:val="left" w:pos="1134"/>
        </w:tabs>
        <w:spacing w:after="0" w:line="240" w:lineRule="auto"/>
        <w:ind w:left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C14">
        <w:rPr>
          <w:rFonts w:ascii="Times New Roman" w:hAnsi="Times New Roman" w:cs="Times New Roman"/>
          <w:color w:val="000000" w:themeColor="text1"/>
          <w:sz w:val="24"/>
          <w:szCs w:val="24"/>
        </w:rPr>
        <w:t>Таблица</w:t>
      </w:r>
      <w:r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:rsidR="00AD6FD8" w:rsidRPr="00DA596A" w:rsidRDefault="00AD6FD8" w:rsidP="00AD6FD8">
      <w:pPr>
        <w:pStyle w:val="a7"/>
        <w:tabs>
          <w:tab w:val="left" w:pos="1134"/>
        </w:tabs>
        <w:spacing w:after="0" w:line="240" w:lineRule="auto"/>
        <w:ind w:left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576"/>
        <w:gridCol w:w="5393"/>
        <w:gridCol w:w="1275"/>
        <w:gridCol w:w="2679"/>
      </w:tblGrid>
      <w:tr w:rsidR="00AD6FD8" w:rsidRPr="0016128F" w:rsidTr="005D45F8">
        <w:tc>
          <w:tcPr>
            <w:tcW w:w="576" w:type="dxa"/>
          </w:tcPr>
          <w:p w:rsidR="00AD6FD8" w:rsidRPr="0016128F" w:rsidRDefault="00AD6FD8" w:rsidP="00844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393" w:type="dxa"/>
          </w:tcPr>
          <w:p w:rsidR="00AD6FD8" w:rsidRPr="0016128F" w:rsidRDefault="00AD6FD8" w:rsidP="00844E36">
            <w:pPr>
              <w:pStyle w:val="a7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Наименование параметра</w:t>
            </w:r>
          </w:p>
        </w:tc>
        <w:tc>
          <w:tcPr>
            <w:tcW w:w="1275" w:type="dxa"/>
          </w:tcPr>
          <w:p w:rsidR="00AD6FD8" w:rsidRPr="0016128F" w:rsidRDefault="00AD6FD8" w:rsidP="00844E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Количество, ед.</w:t>
            </w:r>
          </w:p>
        </w:tc>
        <w:tc>
          <w:tcPr>
            <w:tcW w:w="2679" w:type="dxa"/>
          </w:tcPr>
          <w:p w:rsidR="00AD6FD8" w:rsidRPr="0016128F" w:rsidRDefault="00AD6FD8" w:rsidP="00844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Доля, %</w:t>
            </w:r>
          </w:p>
        </w:tc>
      </w:tr>
      <w:tr w:rsidR="00AD6FD8" w:rsidRPr="0016128F" w:rsidTr="005D45F8">
        <w:trPr>
          <w:trHeight w:val="659"/>
        </w:trPr>
        <w:tc>
          <w:tcPr>
            <w:tcW w:w="576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</w:t>
            </w:r>
          </w:p>
        </w:tc>
        <w:tc>
          <w:tcPr>
            <w:tcW w:w="5393" w:type="dxa"/>
          </w:tcPr>
          <w:p w:rsidR="00AD6FD8" w:rsidRPr="0016128F" w:rsidRDefault="00AD6FD8" w:rsidP="00844E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ЦИиП , плановые значения которых достигнуты, </w:t>
            </w:r>
          </w:p>
          <w:p w:rsidR="00AD6FD8" w:rsidRPr="0016128F" w:rsidRDefault="00AD6FD8" w:rsidP="00844E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u w:val="single"/>
              </w:rPr>
              <w:t>в том числе</w:t>
            </w:r>
            <w:r w:rsidRPr="001612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:</w:t>
            </w:r>
          </w:p>
        </w:tc>
        <w:tc>
          <w:tcPr>
            <w:tcW w:w="1275" w:type="dxa"/>
          </w:tcPr>
          <w:p w:rsidR="00AD6FD8" w:rsidRPr="001B1C14" w:rsidRDefault="005D45F8" w:rsidP="00844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49</w:t>
            </w:r>
          </w:p>
        </w:tc>
        <w:tc>
          <w:tcPr>
            <w:tcW w:w="2679" w:type="dxa"/>
          </w:tcPr>
          <w:p w:rsidR="00AD6FD8" w:rsidRPr="001B1C14" w:rsidRDefault="005D45F8" w:rsidP="00844E3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39</w:t>
            </w:r>
          </w:p>
        </w:tc>
      </w:tr>
      <w:tr w:rsidR="00AD6FD8" w:rsidRPr="0016128F" w:rsidTr="005D45F8">
        <w:tc>
          <w:tcPr>
            <w:tcW w:w="576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1.1.</w:t>
            </w:r>
          </w:p>
        </w:tc>
        <w:tc>
          <w:tcPr>
            <w:tcW w:w="5393" w:type="dxa"/>
          </w:tcPr>
          <w:p w:rsidR="00AD6FD8" w:rsidRPr="0016128F" w:rsidRDefault="00AD6FD8" w:rsidP="00844E3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перевыполненные ЦИиП</w:t>
            </w:r>
          </w:p>
        </w:tc>
        <w:tc>
          <w:tcPr>
            <w:tcW w:w="1275" w:type="dxa"/>
          </w:tcPr>
          <w:p w:rsidR="00AD6FD8" w:rsidRPr="001B1C14" w:rsidRDefault="005D45F8" w:rsidP="00485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28</w:t>
            </w:r>
          </w:p>
        </w:tc>
        <w:tc>
          <w:tcPr>
            <w:tcW w:w="2679" w:type="dxa"/>
          </w:tcPr>
          <w:p w:rsidR="00AD6FD8" w:rsidRPr="001B1C14" w:rsidRDefault="005D45F8" w:rsidP="00844E3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22</w:t>
            </w:r>
          </w:p>
        </w:tc>
      </w:tr>
      <w:tr w:rsidR="00AD6FD8" w:rsidRPr="0016128F" w:rsidTr="005D45F8">
        <w:tc>
          <w:tcPr>
            <w:tcW w:w="576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</w:t>
            </w:r>
          </w:p>
        </w:tc>
        <w:tc>
          <w:tcPr>
            <w:tcW w:w="5393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ЦИиП , плановые значения которых не достигнуты</w:t>
            </w:r>
          </w:p>
        </w:tc>
        <w:tc>
          <w:tcPr>
            <w:tcW w:w="1275" w:type="dxa"/>
          </w:tcPr>
          <w:p w:rsidR="00AD6FD8" w:rsidRPr="001B1C14" w:rsidRDefault="005D45F8" w:rsidP="00844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58</w:t>
            </w:r>
          </w:p>
        </w:tc>
        <w:tc>
          <w:tcPr>
            <w:tcW w:w="2679" w:type="dxa"/>
          </w:tcPr>
          <w:p w:rsidR="00AD6FD8" w:rsidRPr="001B1C14" w:rsidRDefault="005D45F8" w:rsidP="00844E3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47</w:t>
            </w:r>
          </w:p>
        </w:tc>
      </w:tr>
      <w:tr w:rsidR="00AD6FD8" w:rsidRPr="0016128F" w:rsidTr="005D45F8">
        <w:tc>
          <w:tcPr>
            <w:tcW w:w="576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3.</w:t>
            </w:r>
          </w:p>
        </w:tc>
        <w:tc>
          <w:tcPr>
            <w:tcW w:w="5393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ЦИиП, значения которых невозможно определить по итогам отчетного периода</w:t>
            </w:r>
          </w:p>
        </w:tc>
        <w:tc>
          <w:tcPr>
            <w:tcW w:w="1275" w:type="dxa"/>
          </w:tcPr>
          <w:p w:rsidR="00AD6FD8" w:rsidRPr="0016128F" w:rsidRDefault="00AD6FD8" w:rsidP="00844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12</w:t>
            </w:r>
          </w:p>
        </w:tc>
        <w:tc>
          <w:tcPr>
            <w:tcW w:w="2679" w:type="dxa"/>
          </w:tcPr>
          <w:p w:rsidR="00AD6FD8" w:rsidRPr="00463056" w:rsidRDefault="00485E01" w:rsidP="00844E3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10</w:t>
            </w:r>
          </w:p>
        </w:tc>
      </w:tr>
      <w:tr w:rsidR="00AD6FD8" w:rsidRPr="0016128F" w:rsidTr="005D45F8">
        <w:tc>
          <w:tcPr>
            <w:tcW w:w="576" w:type="dxa"/>
          </w:tcPr>
          <w:p w:rsidR="00AD6FD8" w:rsidRPr="00232D85" w:rsidRDefault="00AD6FD8" w:rsidP="00844E3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 w:rsidRPr="00232D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4.</w:t>
            </w:r>
          </w:p>
        </w:tc>
        <w:tc>
          <w:tcPr>
            <w:tcW w:w="5393" w:type="dxa"/>
          </w:tcPr>
          <w:p w:rsidR="00AD6FD8" w:rsidRPr="00232D85" w:rsidRDefault="00AD6FD8" w:rsidP="00844E3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 w:rsidRPr="00232D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ЦИиП, плановые значения по которым в отчетном году не предусмотрены</w:t>
            </w:r>
          </w:p>
        </w:tc>
        <w:tc>
          <w:tcPr>
            <w:tcW w:w="1275" w:type="dxa"/>
          </w:tcPr>
          <w:p w:rsidR="00AD6FD8" w:rsidRDefault="00AD6FD8" w:rsidP="00844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5</w:t>
            </w:r>
          </w:p>
        </w:tc>
        <w:tc>
          <w:tcPr>
            <w:tcW w:w="2679" w:type="dxa"/>
          </w:tcPr>
          <w:p w:rsidR="00AD6FD8" w:rsidRPr="00463056" w:rsidRDefault="00AD6FD8" w:rsidP="00844E3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4</w:t>
            </w:r>
          </w:p>
        </w:tc>
      </w:tr>
      <w:tr w:rsidR="00AD6FD8" w:rsidRPr="0016128F" w:rsidTr="005D45F8">
        <w:tc>
          <w:tcPr>
            <w:tcW w:w="576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5</w:t>
            </w:r>
            <w:r w:rsidRPr="001612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5393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ИТОГО ЦИиП государственной программы и подпрограмм </w:t>
            </w:r>
          </w:p>
        </w:tc>
        <w:tc>
          <w:tcPr>
            <w:tcW w:w="1275" w:type="dxa"/>
          </w:tcPr>
          <w:p w:rsidR="00AD6FD8" w:rsidRPr="0016128F" w:rsidRDefault="00AD6FD8" w:rsidP="00844E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124</w:t>
            </w:r>
          </w:p>
        </w:tc>
        <w:tc>
          <w:tcPr>
            <w:tcW w:w="2679" w:type="dxa"/>
          </w:tcPr>
          <w:p w:rsidR="00AD6FD8" w:rsidRPr="00463056" w:rsidRDefault="00AD6FD8" w:rsidP="00844E3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46305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100%</w:t>
            </w:r>
          </w:p>
        </w:tc>
      </w:tr>
      <w:tr w:rsidR="00AD6FD8" w:rsidRPr="0016128F" w:rsidTr="005D45F8">
        <w:tc>
          <w:tcPr>
            <w:tcW w:w="576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6</w:t>
            </w: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.</w:t>
            </w:r>
          </w:p>
        </w:tc>
        <w:tc>
          <w:tcPr>
            <w:tcW w:w="5393" w:type="dxa"/>
          </w:tcPr>
          <w:p w:rsidR="00AD6FD8" w:rsidRPr="0016128F" w:rsidRDefault="00AD6FD8" w:rsidP="00844E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16128F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ЦИиП государственной программы и подпрограмм с риском недостижения</w:t>
            </w:r>
          </w:p>
        </w:tc>
        <w:tc>
          <w:tcPr>
            <w:tcW w:w="1275" w:type="dxa"/>
          </w:tcPr>
          <w:p w:rsidR="00AD6FD8" w:rsidRPr="0016128F" w:rsidRDefault="006B1CB1" w:rsidP="00844E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14</w:t>
            </w:r>
          </w:p>
        </w:tc>
        <w:tc>
          <w:tcPr>
            <w:tcW w:w="2679" w:type="dxa"/>
          </w:tcPr>
          <w:p w:rsidR="00AD6FD8" w:rsidRPr="0016128F" w:rsidRDefault="006B1CB1" w:rsidP="00844E3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9,7</w:t>
            </w:r>
          </w:p>
        </w:tc>
      </w:tr>
    </w:tbl>
    <w:p w:rsidR="00AD6FD8" w:rsidRPr="00AD6FD8" w:rsidRDefault="00AD6FD8" w:rsidP="00AD6FD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C14" w:rsidRPr="001B1C14" w:rsidRDefault="001B1C14" w:rsidP="001B1C1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C14">
        <w:rPr>
          <w:rFonts w:ascii="Times New Roman" w:hAnsi="Times New Roman" w:cs="Times New Roman"/>
          <w:color w:val="000000" w:themeColor="text1"/>
          <w:sz w:val="24"/>
          <w:szCs w:val="24"/>
        </w:rPr>
        <w:t>Объем продукции сельского хозяйства всех сельхозпроизводителей (сельхозорганизации, хозяйства населения, крестьянские (фермерские) хозяйства) в январе-сентябре 2016г. в действующих ценах, при пересчете, составил 128,8 млрд. рублей, или 99,3% в сопоставимой оценке к уровню соответствующего периода прошлого года, в том числе животноводство 67,8 млрд. рублей, растениеводство – 61,0 млрд. рублей.</w:t>
      </w:r>
    </w:p>
    <w:p w:rsidR="001B1C14" w:rsidRPr="001B1C14" w:rsidRDefault="001B1C14" w:rsidP="001B1C1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C14">
        <w:rPr>
          <w:rFonts w:ascii="Times New Roman" w:hAnsi="Times New Roman" w:cs="Times New Roman"/>
          <w:color w:val="000000" w:themeColor="text1"/>
          <w:sz w:val="24"/>
          <w:szCs w:val="24"/>
        </w:rPr>
        <w:t>Снижение показателя производства продукции сельского хозяйства в сопоставимых ценах на 0,7% обусловлено снижением объемов производства продукции растениеводства на 1,5%.</w:t>
      </w:r>
    </w:p>
    <w:p w:rsidR="001B1C14" w:rsidRPr="001B1C14" w:rsidRDefault="001B1C14" w:rsidP="006B1CB1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C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 состоянию на 1 октября в сравнении с аналогичным периодом прошлого года снижение объемов производства во всех категориях хозяйств наблюдается по картофелю на 5,9%, в СХП и КФХ по сахарной свекле – на 5,8%, в СХП – снижение площади посевов озимых на 26,4% вследствие атмосферной</w:t>
      </w:r>
      <w:r w:rsidR="006B1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почвенной засухи и суховеев.</w:t>
      </w:r>
    </w:p>
    <w:p w:rsidR="001B1C14" w:rsidRPr="001B1C14" w:rsidRDefault="001B1C14" w:rsidP="001B1C1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C14">
        <w:rPr>
          <w:rFonts w:ascii="Times New Roman" w:hAnsi="Times New Roman" w:cs="Times New Roman"/>
          <w:color w:val="000000" w:themeColor="text1"/>
          <w:sz w:val="24"/>
          <w:szCs w:val="24"/>
        </w:rPr>
        <w:t>К 1 октябрю 2016г. численность крупного рогатого скота в хозяйствах всех сельхозпроизводителей составила 1120,1 тыс. голов (91,2% к 1 октябрю 2015г.), в том числе коров – 448,8 тыс. (94,4%); поголовье свиней – 481,4 тыс. голов (113,6%), овец и коз – 880,6 тыс. (99,7%).</w:t>
      </w:r>
    </w:p>
    <w:p w:rsidR="001B1C14" w:rsidRPr="001B1C14" w:rsidRDefault="001B1C14" w:rsidP="001B1C1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C14">
        <w:rPr>
          <w:rFonts w:ascii="Times New Roman" w:hAnsi="Times New Roman" w:cs="Times New Roman"/>
          <w:color w:val="000000" w:themeColor="text1"/>
          <w:sz w:val="24"/>
          <w:szCs w:val="24"/>
        </w:rPr>
        <w:t>В истекшем периоде 2016г. по сравнению с январем-сентябрем 2015г. в хозяйствах всех категорий увеличилось производство скота и птицы на убой в живом весе на 3%, молока – на 0,4%, яиц – на 24,8%.</w:t>
      </w:r>
    </w:p>
    <w:p w:rsidR="001B1C14" w:rsidRDefault="001B1C14" w:rsidP="001B1C14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1C14">
        <w:rPr>
          <w:rFonts w:ascii="Times New Roman" w:hAnsi="Times New Roman" w:cs="Times New Roman"/>
          <w:color w:val="000000" w:themeColor="text1"/>
          <w:sz w:val="24"/>
          <w:szCs w:val="24"/>
        </w:rPr>
        <w:t>Надой молока на одну корову составил 3741 кг (в январе-сентябре 2015 г. – 3346 кг).</w:t>
      </w:r>
    </w:p>
    <w:p w:rsidR="008D68F2" w:rsidRPr="008D68F2" w:rsidRDefault="008D68F2" w:rsidP="008D6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68F2">
        <w:rPr>
          <w:rFonts w:ascii="Times New Roman" w:eastAsia="Calibri" w:hAnsi="Times New Roman" w:cs="Times New Roman"/>
          <w:sz w:val="24"/>
          <w:szCs w:val="24"/>
        </w:rPr>
        <w:t xml:space="preserve">Индекс промышленного производства пищевых продуктов за </w:t>
      </w:r>
      <w:r w:rsidRPr="008D68F2">
        <w:rPr>
          <w:rFonts w:ascii="Times New Roman" w:eastAsia="Calibri" w:hAnsi="Times New Roman" w:cs="Times New Roman"/>
          <w:sz w:val="24"/>
          <w:szCs w:val="24"/>
        </w:rPr>
        <w:br/>
        <w:t xml:space="preserve">9 месяцев 2016 года составил 101,8% (2015 год – 94,2%), что выше на </w:t>
      </w:r>
      <w:r w:rsidRPr="008D68F2">
        <w:rPr>
          <w:rFonts w:ascii="Times New Roman" w:eastAsia="Calibri" w:hAnsi="Times New Roman" w:cs="Times New Roman"/>
          <w:sz w:val="24"/>
          <w:szCs w:val="24"/>
        </w:rPr>
        <w:br/>
        <w:t>7,6 процентных пункта. Объем производства пищевой продукции в натуральном выражении за январь-сентябрь составил 1 469,6 тыс. тонн или 103,9% к аналогичному периоду 2015 года (1 414,2 тыс. тонн).</w:t>
      </w:r>
    </w:p>
    <w:p w:rsidR="008D68F2" w:rsidRPr="008D68F2" w:rsidRDefault="008D68F2" w:rsidP="008D6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D68F2">
        <w:rPr>
          <w:rFonts w:ascii="Times New Roman" w:eastAsia="Calibri" w:hAnsi="Times New Roman" w:cs="Times New Roman"/>
          <w:sz w:val="24"/>
          <w:szCs w:val="24"/>
        </w:rPr>
        <w:t>Если не учитывать объем производства пива, то сумма продукции составит 1 323,9 тыс. тонн или 105,0%  к аналогичному периоду 2015 года (1 261,1 тыс. тонн), что выше на 1,1 процентных пункта суммы с учетом объема пива.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8D68F2">
        <w:rPr>
          <w:rFonts w:ascii="Times New Roman" w:eastAsia="Calibri" w:hAnsi="Times New Roman" w:cs="Times New Roman"/>
          <w:i/>
          <w:sz w:val="24"/>
          <w:szCs w:val="24"/>
        </w:rPr>
        <w:t xml:space="preserve"> доля добавленной стоимости пива в ИПП - 30%).</w:t>
      </w:r>
    </w:p>
    <w:p w:rsidR="008D68F2" w:rsidRDefault="008D68F2" w:rsidP="008D6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68F2">
        <w:rPr>
          <w:rFonts w:ascii="Times New Roman" w:eastAsia="Calibri" w:hAnsi="Times New Roman" w:cs="Times New Roman"/>
          <w:sz w:val="24"/>
          <w:szCs w:val="24"/>
        </w:rPr>
        <w:t>За 9 месяцев 2016 года выросли объемы производства продукции по следующим позициям: сгущенное молоко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54,2%,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мясо и субпродукты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35,2%,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безалкогольные напитки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24,3 %,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мясные полуфабрикаты охлажденные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24,0%,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комбикорма 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23,1%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D68F2">
        <w:rPr>
          <w:rFonts w:ascii="Times New Roman" w:eastAsia="Calibri" w:hAnsi="Times New Roman" w:cs="Times New Roman"/>
          <w:color w:val="000000"/>
          <w:sz w:val="24"/>
          <w:szCs w:val="24"/>
        </w:rPr>
        <w:t>мука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color w:val="000000"/>
          <w:sz w:val="24"/>
          <w:szCs w:val="24"/>
        </w:rPr>
        <w:t>на 20,5%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D68F2">
        <w:rPr>
          <w:rFonts w:ascii="Times New Roman" w:eastAsia="Calibri" w:hAnsi="Times New Roman" w:cs="Times New Roman"/>
          <w:sz w:val="24"/>
          <w:szCs w:val="24"/>
        </w:rPr>
        <w:t>спирт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18,9%,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консервы плодоовощные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15,8%,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крупа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15,1%,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мороженое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12,6%,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минеральные воды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10,2%,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цельномолочная продукция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7,5%,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масло нерафинированное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5,1</w:t>
      </w:r>
      <w:r w:rsidR="006F441A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Pr="008D68F2">
        <w:rPr>
          <w:rFonts w:ascii="Times New Roman" w:eastAsia="Calibri" w:hAnsi="Times New Roman" w:cs="Times New Roman"/>
          <w:sz w:val="24"/>
          <w:szCs w:val="24"/>
        </w:rPr>
        <w:t>водка</w:t>
      </w:r>
      <w:r w:rsidR="006F4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68F2">
        <w:rPr>
          <w:rFonts w:ascii="Times New Roman" w:eastAsia="Calibri" w:hAnsi="Times New Roman" w:cs="Times New Roman"/>
          <w:sz w:val="24"/>
          <w:szCs w:val="24"/>
        </w:rPr>
        <w:t>на 1,1</w:t>
      </w:r>
      <w:r w:rsidR="006F441A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6F441A" w:rsidRPr="006F441A" w:rsidRDefault="006F441A" w:rsidP="00AD6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>Сократились объемы производства: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сахар на 44,6%,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масло сливочное на 19,3%,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колбасные изделия на 17,7%,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мясные полуфабрикаты замороженные на 12,6%,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молоко и сливки в твердых формах на 12,2%,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мясные консервы на 11,3%,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масло рафинированное на 8,8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Pr="006F441A">
        <w:rPr>
          <w:rFonts w:ascii="Times New Roman" w:eastAsia="Calibri" w:hAnsi="Times New Roman" w:cs="Times New Roman"/>
          <w:sz w:val="24"/>
          <w:szCs w:val="24"/>
        </w:rPr>
        <w:t>кондитерские изделия на 8,8%,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пиво на 7,5%,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сыры и сырные продукты на 0,2%,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хлеб и хлебобулочные изделия на 3,3</w:t>
      </w:r>
      <w:r w:rsidR="00AD6FD8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6F441A" w:rsidRPr="006F441A" w:rsidRDefault="006F441A" w:rsidP="006F44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>Снижение объемов производства сыра обусловлено сокращением объемов у основного производителя сыра: ОАО «Белебеевский молочный комбинат» на 0,40% к аналогичному периоду прошлого года.</w:t>
      </w:r>
    </w:p>
    <w:p w:rsidR="006F441A" w:rsidRPr="006F441A" w:rsidRDefault="006F441A" w:rsidP="006F44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>Объемы производства хлеба и хлебобулочных изделий снизились на 3,3%. Тенденция сокращения объемов выпечки наблюдается у всех крупных производителей продукции в среднем на 2,0-8,0%.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Сокращение объемов производства связано со снижением потребления из-за изменения культуры питания.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 xml:space="preserve">Снижение объемов производства кондитерских изделий за </w:t>
      </w:r>
      <w:r w:rsidRPr="006F441A">
        <w:rPr>
          <w:rFonts w:ascii="Times New Roman" w:eastAsia="Calibri" w:hAnsi="Times New Roman" w:cs="Times New Roman"/>
          <w:sz w:val="24"/>
          <w:szCs w:val="24"/>
        </w:rPr>
        <w:br/>
        <w:t>9 месяцев 2016 года составило 8,8%.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441A">
        <w:rPr>
          <w:rFonts w:ascii="Times New Roman" w:eastAsia="Calibri" w:hAnsi="Times New Roman" w:cs="Times New Roman"/>
          <w:sz w:val="24"/>
          <w:szCs w:val="24"/>
        </w:rPr>
        <w:t>У основных производителей: ОАО «Стерлитамакский  хлебокомбинат» - 97,9%, ОАО «Уфимское ХО Восход» - 87,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4%, </w:t>
      </w:r>
      <w:r w:rsidR="00AD6FD8" w:rsidRPr="00AD6FD8">
        <w:rPr>
          <w:rFonts w:ascii="Times New Roman" w:eastAsia="Calibri" w:hAnsi="Times New Roman" w:cs="Times New Roman"/>
          <w:sz w:val="24"/>
          <w:szCs w:val="24"/>
        </w:rPr>
        <w:t>т</w:t>
      </w:r>
      <w:r w:rsidRPr="006F441A">
        <w:rPr>
          <w:rFonts w:ascii="Times New Roman" w:eastAsia="Calibri" w:hAnsi="Times New Roman" w:cs="Times New Roman"/>
          <w:sz w:val="24"/>
          <w:szCs w:val="24"/>
        </w:rPr>
        <w:t>акже наблюдается сокращение дейст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вующих предприятий в республике (в </w:t>
      </w:r>
      <w:r w:rsidRPr="006F441A">
        <w:rPr>
          <w:rFonts w:ascii="Times New Roman" w:eastAsia="Calibri" w:hAnsi="Times New Roman" w:cs="Times New Roman"/>
          <w:sz w:val="24"/>
          <w:szCs w:val="24"/>
        </w:rPr>
        <w:t>2012 году хлебопекарных производств - 38</w:t>
      </w:r>
      <w:r w:rsidR="00AD6FD8">
        <w:rPr>
          <w:rFonts w:ascii="Times New Roman" w:eastAsia="Calibri" w:hAnsi="Times New Roman" w:cs="Times New Roman"/>
          <w:sz w:val="24"/>
          <w:szCs w:val="24"/>
        </w:rPr>
        <w:t>0 ед., кондитерских – 127 ед.,</w:t>
      </w:r>
      <w:r w:rsidRPr="006F441A">
        <w:rPr>
          <w:rFonts w:ascii="Times New Roman" w:eastAsia="Calibri" w:hAnsi="Times New Roman" w:cs="Times New Roman"/>
          <w:sz w:val="24"/>
          <w:szCs w:val="24"/>
        </w:rPr>
        <w:t xml:space="preserve"> в 2016 году хлебопекарных – 174 ед., кондитерских – 94 ед).</w:t>
      </w:r>
    </w:p>
    <w:p w:rsidR="006F441A" w:rsidRPr="006F441A" w:rsidRDefault="006F441A" w:rsidP="00AD6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>Основной производитель масла растительного рафинированного ООО «Чишминский МЭЗ» за 9 месяцев текущего года произвел на 8,8% ниже уровня ана</w:t>
      </w:r>
      <w:r w:rsidR="00AD6FD8">
        <w:rPr>
          <w:rFonts w:ascii="Times New Roman" w:eastAsia="Calibri" w:hAnsi="Times New Roman" w:cs="Times New Roman"/>
          <w:sz w:val="24"/>
          <w:szCs w:val="24"/>
        </w:rPr>
        <w:t xml:space="preserve">логичного периода прошлого года: </w:t>
      </w:r>
      <w:r w:rsidRPr="006F441A">
        <w:rPr>
          <w:rFonts w:ascii="Times New Roman" w:eastAsia="Calibri" w:hAnsi="Times New Roman" w:cs="Times New Roman"/>
          <w:sz w:val="24"/>
          <w:szCs w:val="24"/>
        </w:rPr>
        <w:t>максимальная мощность переработки сырь</w:t>
      </w:r>
      <w:r w:rsidR="00AD6FD8">
        <w:rPr>
          <w:rFonts w:ascii="Times New Roman" w:eastAsia="Calibri" w:hAnsi="Times New Roman" w:cs="Times New Roman"/>
          <w:sz w:val="24"/>
          <w:szCs w:val="24"/>
        </w:rPr>
        <w:t>я составляет 1000 тонн в сутки, н</w:t>
      </w:r>
      <w:r w:rsidRPr="006F441A">
        <w:rPr>
          <w:rFonts w:ascii="Times New Roman" w:eastAsia="Calibri" w:hAnsi="Times New Roman" w:cs="Times New Roman"/>
          <w:sz w:val="24"/>
          <w:szCs w:val="24"/>
        </w:rPr>
        <w:t>а сегодня мощность загружена на 850 тонн. Остальные 150 тонн сырья перерабатывает Маячный МЭЗ. К концу года при полной загрузке завода – Чишминский МЭЗ, объем производства масла уве</w:t>
      </w:r>
      <w:r w:rsidR="00AD6FD8">
        <w:rPr>
          <w:rFonts w:ascii="Times New Roman" w:eastAsia="Calibri" w:hAnsi="Times New Roman" w:cs="Times New Roman"/>
          <w:sz w:val="24"/>
          <w:szCs w:val="24"/>
        </w:rPr>
        <w:t>личится к уровню прошлого года.</w:t>
      </w:r>
    </w:p>
    <w:p w:rsidR="006F441A" w:rsidRPr="006F441A" w:rsidRDefault="006F441A" w:rsidP="006F44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 xml:space="preserve">Производством пива в республике занимаются ЗАО Пивоварни «Москва-Эфес» - предприятие входящее в холдинг, состоящий из 6 предприятий России и ООО «Объединенные пивоварни «Хейнекен» филиал «Шихан», объемы которых по решению руководства могут быть скорректированы. </w:t>
      </w:r>
    </w:p>
    <w:p w:rsidR="006F441A" w:rsidRPr="006F441A" w:rsidRDefault="006F441A" w:rsidP="006F44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lastRenderedPageBreak/>
        <w:t>За 9 месяцев 2016 года объем производства пива снизился на 7,5%. Данная тенденция снижения объемов производства и потребления наблюдается в целом по России.</w:t>
      </w:r>
    </w:p>
    <w:p w:rsidR="006F441A" w:rsidRPr="006F441A" w:rsidRDefault="006F441A" w:rsidP="006F441A">
      <w:pPr>
        <w:spacing w:after="0" w:line="240" w:lineRule="auto"/>
        <w:ind w:right="-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>Снижение объемов производства масла сливочного наблюдается на ЗАО «Дюртюлинский комбинат молочных продуктов» на 52,9% (сложное финансово-экономическое положение). ООО «Белорецкий МСК» произвел 12,4% аналогичному уровню прошлого года. Что привело к снижению объемов производства на 19,3% в целом по республике.</w:t>
      </w:r>
    </w:p>
    <w:p w:rsidR="006F441A" w:rsidRPr="006F441A" w:rsidRDefault="006F441A" w:rsidP="006F44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>В связи с уменьшением торговых заявок производство колбасных изделий сократилось у следующих производителей: ИП Павлов (САВА) - доля которого на рынке колбасных изделий более 60% - на 28,7% и ООО «БПК им. М.Гафури» (доля на рынке 2,5%) - на 16,5%.</w:t>
      </w:r>
    </w:p>
    <w:p w:rsidR="006F441A" w:rsidRPr="006F441A" w:rsidRDefault="006F441A" w:rsidP="006F441A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 xml:space="preserve">Основной производитель мясных консервов ОАО «Уфимский мясоконсервный комбинат», доля которого порядка 30% снизил объемы производства на 9,3%. </w:t>
      </w:r>
    </w:p>
    <w:p w:rsidR="006F441A" w:rsidRDefault="006F441A" w:rsidP="006F44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41A">
        <w:rPr>
          <w:rFonts w:ascii="Times New Roman" w:eastAsia="Calibri" w:hAnsi="Times New Roman" w:cs="Times New Roman"/>
          <w:sz w:val="24"/>
          <w:szCs w:val="24"/>
        </w:rPr>
        <w:t xml:space="preserve">В целом объем производства сахара к уровню прошлого года выше на 8%, но учитывая дополнительный объем переработки сахара-сырца в 2015 году 26 тыс. </w:t>
      </w:r>
      <w:r w:rsidR="00AD6FD8">
        <w:rPr>
          <w:rFonts w:ascii="Times New Roman" w:eastAsia="Calibri" w:hAnsi="Times New Roman" w:cs="Times New Roman"/>
          <w:sz w:val="24"/>
          <w:szCs w:val="24"/>
        </w:rPr>
        <w:t>тонн, наблюдается снижение – 44.</w:t>
      </w:r>
    </w:p>
    <w:p w:rsidR="00AD6FD8" w:rsidRPr="00AD6FD8" w:rsidRDefault="00AD6FD8" w:rsidP="00AD6F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FD8">
        <w:rPr>
          <w:rFonts w:ascii="Times New Roman" w:eastAsia="Calibri" w:hAnsi="Times New Roman" w:cs="Times New Roman"/>
          <w:sz w:val="24"/>
          <w:szCs w:val="24"/>
        </w:rPr>
        <w:t>Инвестиции в основной капитал за 1 полугодие 2016 года составили 3,4 млрд. рублей, индекс физического объема 143,9% (стат. сведения за 9 мес. 2016г. будут после 25.10.2016г.). За 1 полугодие 2016 года создано более 278 новых рабочих мест. За 9 месяцев 2016 года в перечень приоритетных проектов республики включены 4 проекта: ООО «Благоварский селекционно-генетический центр» «Строительство современного селекционно-генетического центра мощность 1600 свиноматок в Благоварском районе РБ»; ООО «Элеватор» «Строительство маслоэкстракционного завода в с. Маячный городского округа город Кумертау РБ»; МУСХП «Маяк» «Развитие овцеводческого кластера в Зианчуринском районе РБ»; ООО «Элеватор» «Строительство элеватора в с. Маячный городского округа г.Кумертау РБ».</w:t>
      </w:r>
    </w:p>
    <w:p w:rsidR="004D4879" w:rsidRDefault="00AD6FD8" w:rsidP="004D4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6FD8">
        <w:rPr>
          <w:rFonts w:ascii="Times New Roman" w:eastAsia="Calibri" w:hAnsi="Times New Roman" w:cs="Times New Roman"/>
          <w:sz w:val="24"/>
          <w:szCs w:val="24"/>
        </w:rPr>
        <w:t>Рассмотрено 4 инвестиционных проекта на заседании Правительственной комиссии РБ: ООО «Благоварский селекционно-генетический центр» «Строительство комбикормового цеха мощностью 10 тонн комбикормов в час и элеватор на 24 тыс. тонн хранения зерна в Благоварском районе РБ»; ООО «Уральская мясная компания» «Создание современного свинокомплекса, общей мощностью 30 тыс. тонн свинины в живом весе в год в Буздякском районе РБ»; ООО «Элеватор» «Строительство элеватора в с. Маячный городского округа г.Кумертау РБ»; ООО «Элеватор» «Строительство маслоэкстракционного завода в с. Маячный городского округа город Кумертау РБ». Заключено 2 Инвестиционных соглашения: ООО «Благоварский селекционно-генетический центр» «Строительство комбикормового цеха мощностью 10 тонн комбикормов в час и элеватор на 24 тыс. тонн хранения зерна в Благоварском районе РБ»; ООО «Уральская мясная компания» «Создание современного свинокомплекса, общей мощностью 30 тыс. тонн свинины в живом весе в год в Буздякском районе РБ».</w:t>
      </w:r>
    </w:p>
    <w:p w:rsidR="004D4879" w:rsidRDefault="004D4879" w:rsidP="004D4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879">
        <w:rPr>
          <w:rFonts w:ascii="Times New Roman" w:eastAsia="Calibri" w:hAnsi="Times New Roman" w:cs="Times New Roman"/>
          <w:sz w:val="24"/>
          <w:szCs w:val="24"/>
        </w:rPr>
        <w:t>Среднемесячная номинальная заработная плата работников сельхозорганизаций республики по виду экономической деятельности «Сельское хозяйство и предоставление услуг в этой области» за январь-август 2016 года составила 15237 руб., или 105,8% к аналогичному периоду 2015 года, в крупных и средних предприятиях по ВЭД  «Сельское хозяйство» – 17460,6 руб., или 107,1%, к значению показателя, предусмотренного Государственной программой (16300 руб.), 113,7% к аналогичному периоду 2015 года. Отношение среднемесячной заработной платы работников сельского хозяйства к средней зарплате по республике (27052 руб.) составило 56,7%.</w:t>
      </w:r>
    </w:p>
    <w:p w:rsidR="004D4879" w:rsidRPr="004D4879" w:rsidRDefault="004D4879" w:rsidP="004D4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879">
        <w:rPr>
          <w:rFonts w:ascii="Times New Roman" w:eastAsia="Calibri" w:hAnsi="Times New Roman" w:cs="Times New Roman"/>
          <w:sz w:val="24"/>
          <w:szCs w:val="24"/>
        </w:rPr>
        <w:t xml:space="preserve">В рамках реализации федеральной программы субсидирования российских производителей техники по состоянию </w:t>
      </w:r>
      <w:r>
        <w:rPr>
          <w:rFonts w:ascii="Times New Roman" w:eastAsia="Calibri" w:hAnsi="Times New Roman" w:cs="Times New Roman"/>
          <w:sz w:val="24"/>
          <w:szCs w:val="24"/>
        </w:rPr>
        <w:t>за отчетный период</w:t>
      </w:r>
      <w:r w:rsidRPr="004D4879">
        <w:rPr>
          <w:rFonts w:ascii="Times New Roman" w:eastAsia="Calibri" w:hAnsi="Times New Roman" w:cs="Times New Roman"/>
          <w:sz w:val="24"/>
          <w:szCs w:val="24"/>
        </w:rPr>
        <w:t xml:space="preserve"> сельхозтоваропроизводителями республики приобретено с 25-процентной скидкой 740 единиц техники на общую сумму более 1,1 млрд. рублей. При этом сумма освоенных субсидий составила 307 млн. рублей.</w:t>
      </w:r>
    </w:p>
    <w:p w:rsidR="004D4879" w:rsidRPr="004D4879" w:rsidRDefault="004D4879" w:rsidP="004D4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4879">
        <w:rPr>
          <w:rFonts w:ascii="Times New Roman" w:eastAsia="Calibri" w:hAnsi="Times New Roman" w:cs="Times New Roman"/>
          <w:sz w:val="24"/>
          <w:szCs w:val="24"/>
        </w:rPr>
        <w:t>В том числе заключено договоров на поставку 125 зерноуборочных комбайнов и 47 тракторов семейства К-744Р.</w:t>
      </w:r>
    </w:p>
    <w:p w:rsidR="005B4753" w:rsidRDefault="005B4753" w:rsidP="00AD6F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</w:p>
    <w:p w:rsidR="005B4753" w:rsidRPr="00AD6FD8" w:rsidRDefault="005B4753" w:rsidP="00AD6F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8"/>
        </w:rPr>
      </w:pPr>
    </w:p>
    <w:p w:rsidR="00F80BF9" w:rsidRDefault="00F80BF9" w:rsidP="00F80BF9">
      <w:pPr>
        <w:pStyle w:val="a7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0D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Отчет о расходах на реализацию государственной программы за счет всех ее источников финансирования</w:t>
      </w:r>
      <w:r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578A2" w:rsidRPr="00CE09C9" w:rsidRDefault="00F578A2" w:rsidP="00F578A2">
      <w:pPr>
        <w:pStyle w:val="a7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5124D2" w:rsidRPr="00827E7A" w:rsidRDefault="00F578A2" w:rsidP="00232D85">
      <w:pPr>
        <w:pStyle w:val="a7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7A">
        <w:rPr>
          <w:rFonts w:ascii="Times New Roman" w:hAnsi="Times New Roman" w:cs="Times New Roman"/>
          <w:sz w:val="24"/>
          <w:szCs w:val="24"/>
        </w:rPr>
        <w:t xml:space="preserve">Информация по финасированию Программы приведена в </w:t>
      </w:r>
      <w:r w:rsidRPr="00827E7A">
        <w:rPr>
          <w:rFonts w:ascii="Times New Roman" w:hAnsi="Times New Roman" w:cs="Times New Roman"/>
          <w:i/>
          <w:sz w:val="24"/>
          <w:szCs w:val="24"/>
        </w:rPr>
        <w:t>таблице 2</w:t>
      </w:r>
      <w:r w:rsidRPr="00827E7A">
        <w:rPr>
          <w:rFonts w:ascii="Times New Roman" w:hAnsi="Times New Roman" w:cs="Times New Roman"/>
          <w:sz w:val="24"/>
          <w:szCs w:val="24"/>
        </w:rPr>
        <w:t xml:space="preserve"> в приложении к отчету.</w:t>
      </w:r>
    </w:p>
    <w:p w:rsidR="005124D2" w:rsidRPr="00827E7A" w:rsidRDefault="005124D2" w:rsidP="00232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E7A">
        <w:rPr>
          <w:rFonts w:ascii="Times New Roman" w:eastAsia="Calibri" w:hAnsi="Times New Roman" w:cs="Times New Roman"/>
          <w:sz w:val="24"/>
          <w:szCs w:val="24"/>
        </w:rPr>
        <w:t xml:space="preserve">Прогнозируемый объем средств за счет всех источников финансирования Программы </w:t>
      </w:r>
      <w:r w:rsidRPr="00827E7A">
        <w:rPr>
          <w:rFonts w:ascii="Times New Roman" w:hAnsi="Times New Roman" w:cs="Times New Roman"/>
          <w:sz w:val="24"/>
          <w:szCs w:val="24"/>
        </w:rPr>
        <w:br/>
      </w:r>
      <w:r w:rsidRPr="00827E7A">
        <w:rPr>
          <w:rFonts w:ascii="Times New Roman" w:eastAsia="Calibri" w:hAnsi="Times New Roman" w:cs="Times New Roman"/>
          <w:sz w:val="24"/>
          <w:szCs w:val="24"/>
        </w:rPr>
        <w:t>в</w:t>
      </w:r>
      <w:r w:rsidR="00232D85" w:rsidRPr="00827E7A">
        <w:rPr>
          <w:rFonts w:ascii="Times New Roman" w:eastAsia="Calibri" w:hAnsi="Times New Roman" w:cs="Times New Roman"/>
          <w:sz w:val="24"/>
          <w:szCs w:val="24"/>
        </w:rPr>
        <w:t xml:space="preserve"> отчетном периоде </w:t>
      </w:r>
      <w:r w:rsidRPr="00827E7A">
        <w:rPr>
          <w:rFonts w:ascii="Times New Roman" w:eastAsia="Calibri" w:hAnsi="Times New Roman" w:cs="Times New Roman"/>
          <w:sz w:val="24"/>
          <w:szCs w:val="24"/>
        </w:rPr>
        <w:t xml:space="preserve">составляет </w:t>
      </w:r>
      <w:r w:rsidR="00F75C3E">
        <w:rPr>
          <w:rFonts w:ascii="Times New Roman" w:eastAsia="Calibri" w:hAnsi="Times New Roman" w:cs="Times New Roman"/>
          <w:sz w:val="24"/>
          <w:szCs w:val="24"/>
        </w:rPr>
        <w:t>12 86</w:t>
      </w:r>
      <w:r w:rsidR="00490A40">
        <w:rPr>
          <w:rFonts w:ascii="Times New Roman" w:eastAsia="Calibri" w:hAnsi="Times New Roman" w:cs="Times New Roman"/>
          <w:sz w:val="24"/>
          <w:szCs w:val="24"/>
        </w:rPr>
        <w:t>6</w:t>
      </w:r>
      <w:r w:rsidR="00F75C3E">
        <w:rPr>
          <w:rFonts w:ascii="Times New Roman" w:eastAsia="Calibri" w:hAnsi="Times New Roman" w:cs="Times New Roman"/>
          <w:sz w:val="24"/>
          <w:szCs w:val="24"/>
        </w:rPr>
        <w:t xml:space="preserve"> 970,3 </w:t>
      </w:r>
      <w:r w:rsidRPr="00827E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тыс</w:t>
      </w:r>
      <w:r w:rsidRPr="00827E7A">
        <w:rPr>
          <w:rFonts w:ascii="Times New Roman" w:eastAsia="Calibri" w:hAnsi="Times New Roman" w:cs="Times New Roman"/>
          <w:sz w:val="24"/>
          <w:szCs w:val="24"/>
        </w:rPr>
        <w:t>. рублей, в том числе средства:</w:t>
      </w:r>
    </w:p>
    <w:p w:rsidR="005124D2" w:rsidRPr="00827E7A" w:rsidRDefault="005124D2" w:rsidP="00232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27E7A">
        <w:rPr>
          <w:rFonts w:ascii="Times New Roman" w:hAnsi="Times New Roman" w:cs="Times New Roman"/>
          <w:sz w:val="24"/>
          <w:szCs w:val="24"/>
        </w:rPr>
        <w:t xml:space="preserve">а) федерального бюджета предоставляются бюджету Республики Башкортостан на условиях софинансирования расходов бюджета Республики Башкортостан, объемы финансирования которых определяются в соответствии с ежегодно заключаемыми Министерством сельского хозяйства Российской Федерации с Правительством Республики Башкортостан соглашениями – </w:t>
      </w:r>
      <w:r w:rsidR="00F75C3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4 301 </w:t>
      </w:r>
      <w:r w:rsidR="00827E7A" w:rsidRPr="00827E7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749,3 </w:t>
      </w:r>
      <w:r w:rsidRPr="00827E7A">
        <w:rPr>
          <w:rFonts w:ascii="Times New Roman" w:hAnsi="Times New Roman" w:cs="Times New Roman"/>
          <w:sz w:val="24"/>
          <w:szCs w:val="24"/>
        </w:rPr>
        <w:t>тыс. рублей;</w:t>
      </w:r>
    </w:p>
    <w:p w:rsidR="005124D2" w:rsidRPr="00827E7A" w:rsidRDefault="005124D2" w:rsidP="00232D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E7A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232D85" w:rsidRPr="00827E7A">
        <w:rPr>
          <w:rFonts w:ascii="Times New Roman" w:eastAsia="Calibri" w:hAnsi="Times New Roman" w:cs="Times New Roman"/>
          <w:sz w:val="24"/>
          <w:szCs w:val="24"/>
        </w:rPr>
        <w:t>бюджета Республики Башкортостан</w:t>
      </w:r>
      <w:r w:rsidRPr="00827E7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75C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3 73</w:t>
      </w:r>
      <w:r w:rsidR="00490A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F75C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27E7A" w:rsidRPr="00827E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373,3 </w:t>
      </w:r>
      <w:r w:rsidRPr="00827E7A">
        <w:rPr>
          <w:rFonts w:ascii="Times New Roman" w:eastAsia="Calibri" w:hAnsi="Times New Roman" w:cs="Times New Roman"/>
          <w:color w:val="000000"/>
          <w:sz w:val="24"/>
          <w:szCs w:val="24"/>
        </w:rPr>
        <w:t>тыс</w:t>
      </w:r>
      <w:r w:rsidRPr="00827E7A">
        <w:rPr>
          <w:rFonts w:ascii="Times New Roman" w:eastAsia="Calibri" w:hAnsi="Times New Roman" w:cs="Times New Roman"/>
          <w:sz w:val="24"/>
          <w:szCs w:val="24"/>
        </w:rPr>
        <w:t>. рублей;</w:t>
      </w:r>
    </w:p>
    <w:p w:rsidR="005124D2" w:rsidRPr="00827E7A" w:rsidRDefault="005124D2" w:rsidP="00750D8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7A">
        <w:rPr>
          <w:rFonts w:ascii="Times New Roman" w:eastAsia="Calibri" w:hAnsi="Times New Roman" w:cs="Times New Roman"/>
          <w:sz w:val="24"/>
          <w:szCs w:val="24"/>
        </w:rPr>
        <w:t>в) внебюджетных источников –</w:t>
      </w:r>
      <w:r w:rsidR="00EB3D31" w:rsidRPr="00827E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5C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4 818 690,7 </w:t>
      </w:r>
      <w:r w:rsidRPr="00827E7A">
        <w:rPr>
          <w:rFonts w:ascii="Times New Roman" w:eastAsia="Calibri" w:hAnsi="Times New Roman" w:cs="Times New Roman"/>
          <w:color w:val="000000"/>
          <w:sz w:val="24"/>
          <w:szCs w:val="24"/>
        </w:rPr>
        <w:t>тыс</w:t>
      </w:r>
      <w:r w:rsidRPr="00827E7A">
        <w:rPr>
          <w:rFonts w:ascii="Times New Roman" w:eastAsia="Calibri" w:hAnsi="Times New Roman" w:cs="Times New Roman"/>
          <w:sz w:val="24"/>
          <w:szCs w:val="24"/>
        </w:rPr>
        <w:t>. рублей.</w:t>
      </w:r>
    </w:p>
    <w:p w:rsidR="005124D2" w:rsidRPr="000F453D" w:rsidRDefault="005124D2" w:rsidP="00750D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53D">
        <w:rPr>
          <w:rFonts w:ascii="Times New Roman" w:eastAsia="Calibri" w:hAnsi="Times New Roman" w:cs="Times New Roman"/>
          <w:sz w:val="24"/>
          <w:szCs w:val="24"/>
        </w:rPr>
        <w:t xml:space="preserve">Общий объем средств выделенных за счет всех источников за отчетный период составляет </w:t>
      </w:r>
      <w:r w:rsidR="00490A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10 360</w:t>
      </w:r>
      <w:r w:rsidR="00F75C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547,2 </w:t>
      </w:r>
      <w:r w:rsidRPr="000F453D">
        <w:rPr>
          <w:rFonts w:ascii="Times New Roman" w:eastAsia="Calibri" w:hAnsi="Times New Roman" w:cs="Times New Roman"/>
          <w:sz w:val="24"/>
          <w:szCs w:val="24"/>
        </w:rPr>
        <w:t>тыс. рублей, в том числе из федерального бюджета –</w:t>
      </w:r>
      <w:r w:rsidRPr="000F453D">
        <w:rPr>
          <w:rFonts w:ascii="Times New Roman" w:hAnsi="Times New Roman" w:cs="Times New Roman"/>
          <w:sz w:val="24"/>
          <w:szCs w:val="24"/>
        </w:rPr>
        <w:t xml:space="preserve"> </w:t>
      </w:r>
      <w:r w:rsidR="000F4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3 834 </w:t>
      </w:r>
      <w:r w:rsidR="000F453D" w:rsidRPr="000F4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461,9 </w:t>
      </w:r>
      <w:r w:rsidRPr="000F453D">
        <w:rPr>
          <w:rFonts w:ascii="Times New Roman" w:eastAsia="Calibri" w:hAnsi="Times New Roman" w:cs="Times New Roman"/>
          <w:sz w:val="24"/>
          <w:szCs w:val="24"/>
        </w:rPr>
        <w:t xml:space="preserve">тыс.рублей, из бюджета РБ – </w:t>
      </w:r>
      <w:r w:rsidR="00490A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2 983</w:t>
      </w:r>
      <w:r w:rsidR="000F4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F453D" w:rsidRPr="000F4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178,7</w:t>
      </w:r>
      <w:r w:rsidR="00750D8B" w:rsidRPr="000F45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F453D">
        <w:rPr>
          <w:rFonts w:ascii="Times New Roman" w:eastAsia="Calibri" w:hAnsi="Times New Roman" w:cs="Times New Roman"/>
          <w:sz w:val="24"/>
          <w:szCs w:val="24"/>
        </w:rPr>
        <w:t>тыс.рублей, внебюджетных источников –</w:t>
      </w:r>
      <w:r w:rsidRPr="000F453D">
        <w:rPr>
          <w:rFonts w:ascii="Times New Roman" w:hAnsi="Times New Roman" w:cs="Times New Roman"/>
          <w:sz w:val="24"/>
          <w:szCs w:val="24"/>
        </w:rPr>
        <w:t xml:space="preserve"> </w:t>
      </w:r>
      <w:r w:rsidR="00F75C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3 539 206,7 </w:t>
      </w:r>
      <w:r w:rsidRPr="000F453D">
        <w:rPr>
          <w:rFonts w:ascii="Times New Roman" w:eastAsia="Calibri" w:hAnsi="Times New Roman" w:cs="Times New Roman"/>
          <w:sz w:val="24"/>
          <w:szCs w:val="24"/>
        </w:rPr>
        <w:t>тыс. рублей.</w:t>
      </w:r>
    </w:p>
    <w:p w:rsidR="00F80BF9" w:rsidRPr="00750D8B" w:rsidRDefault="005124D2" w:rsidP="00750D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53D">
        <w:rPr>
          <w:rFonts w:ascii="Times New Roman" w:eastAsia="Calibri" w:hAnsi="Times New Roman" w:cs="Times New Roman"/>
          <w:sz w:val="24"/>
          <w:szCs w:val="24"/>
        </w:rPr>
        <w:t xml:space="preserve">Освоено за отчетный период </w:t>
      </w:r>
      <w:r w:rsidR="00F75C3E">
        <w:rPr>
          <w:rFonts w:ascii="Times New Roman" w:eastAsia="Calibri" w:hAnsi="Times New Roman" w:cs="Times New Roman"/>
          <w:sz w:val="24"/>
          <w:szCs w:val="24"/>
        </w:rPr>
        <w:t xml:space="preserve">3 833 </w:t>
      </w:r>
      <w:r w:rsidR="000F453D" w:rsidRPr="000F453D">
        <w:rPr>
          <w:rFonts w:ascii="Times New Roman" w:eastAsia="Calibri" w:hAnsi="Times New Roman" w:cs="Times New Roman"/>
          <w:sz w:val="24"/>
          <w:szCs w:val="24"/>
        </w:rPr>
        <w:t xml:space="preserve">954,1 </w:t>
      </w:r>
      <w:r w:rsidRPr="000F453D">
        <w:rPr>
          <w:rFonts w:ascii="Times New Roman" w:eastAsia="Calibri" w:hAnsi="Times New Roman" w:cs="Times New Roman"/>
          <w:sz w:val="24"/>
          <w:szCs w:val="24"/>
        </w:rPr>
        <w:t>тыс.</w:t>
      </w:r>
      <w:r w:rsidR="00EB3D31" w:rsidRPr="000F45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453D">
        <w:rPr>
          <w:rFonts w:ascii="Times New Roman" w:eastAsia="Calibri" w:hAnsi="Times New Roman" w:cs="Times New Roman"/>
          <w:sz w:val="24"/>
          <w:szCs w:val="24"/>
        </w:rPr>
        <w:t xml:space="preserve">рублей </w:t>
      </w:r>
      <w:r w:rsidR="00EB3D31" w:rsidRPr="000F453D">
        <w:rPr>
          <w:rFonts w:ascii="Times New Roman" w:eastAsia="Calibri" w:hAnsi="Times New Roman" w:cs="Times New Roman"/>
          <w:sz w:val="24"/>
          <w:szCs w:val="24"/>
        </w:rPr>
        <w:t xml:space="preserve">средств федерального бюджета </w:t>
      </w:r>
      <w:r w:rsidRPr="000F453D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0F453D" w:rsidRPr="000F453D">
        <w:rPr>
          <w:rFonts w:ascii="Times New Roman" w:hAnsi="Times New Roman" w:cs="Times New Roman"/>
          <w:sz w:val="24"/>
          <w:szCs w:val="24"/>
        </w:rPr>
        <w:t>89</w:t>
      </w:r>
      <w:r w:rsidRPr="000F453D">
        <w:rPr>
          <w:rFonts w:ascii="Times New Roman" w:eastAsia="Calibri" w:hAnsi="Times New Roman" w:cs="Times New Roman"/>
          <w:sz w:val="24"/>
          <w:szCs w:val="24"/>
        </w:rPr>
        <w:t>%</w:t>
      </w:r>
      <w:r w:rsidR="00EB3D31" w:rsidRPr="000F453D">
        <w:rPr>
          <w:rFonts w:ascii="Times New Roman" w:eastAsia="Calibri" w:hAnsi="Times New Roman" w:cs="Times New Roman"/>
          <w:sz w:val="24"/>
          <w:szCs w:val="24"/>
        </w:rPr>
        <w:t xml:space="preserve"> от предусмотренного объема</w:t>
      </w:r>
      <w:r w:rsidRPr="000F45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75C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2 647 </w:t>
      </w:r>
      <w:r w:rsidR="000F453D" w:rsidRPr="000F4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830,6 </w:t>
      </w:r>
      <w:r w:rsidRPr="000F453D">
        <w:rPr>
          <w:rFonts w:ascii="Times New Roman" w:eastAsia="Calibri" w:hAnsi="Times New Roman" w:cs="Times New Roman"/>
          <w:sz w:val="24"/>
          <w:szCs w:val="24"/>
        </w:rPr>
        <w:t>тыс.</w:t>
      </w:r>
      <w:r w:rsidR="00EB3D31" w:rsidRPr="000F45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453D">
        <w:rPr>
          <w:rFonts w:ascii="Times New Roman" w:eastAsia="Calibri" w:hAnsi="Times New Roman" w:cs="Times New Roman"/>
          <w:sz w:val="24"/>
          <w:szCs w:val="24"/>
        </w:rPr>
        <w:t xml:space="preserve">рублей или </w:t>
      </w:r>
      <w:r w:rsidR="000F453D" w:rsidRPr="000F453D">
        <w:rPr>
          <w:rFonts w:ascii="Times New Roman" w:hAnsi="Times New Roman" w:cs="Times New Roman"/>
          <w:sz w:val="24"/>
          <w:szCs w:val="24"/>
        </w:rPr>
        <w:t>71</w:t>
      </w:r>
      <w:r w:rsidRPr="000F453D">
        <w:rPr>
          <w:rFonts w:ascii="Times New Roman" w:eastAsia="Calibri" w:hAnsi="Times New Roman" w:cs="Times New Roman"/>
          <w:sz w:val="24"/>
          <w:szCs w:val="24"/>
        </w:rPr>
        <w:t>% из бюджета РБ.</w:t>
      </w:r>
    </w:p>
    <w:p w:rsidR="00877BF7" w:rsidRDefault="00F80BF9" w:rsidP="00877BF7">
      <w:pPr>
        <w:pStyle w:val="a7"/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по запланированным, выделенным и освоенным средствам в разбивке по источникам финансирования, выраженная в графической форме:</w:t>
      </w:r>
    </w:p>
    <w:p w:rsidR="00916905" w:rsidRPr="00CE09C9" w:rsidRDefault="00916905" w:rsidP="00331899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F578A2" w:rsidRDefault="000F453D" w:rsidP="00750D8B">
      <w:pPr>
        <w:pStyle w:val="a7"/>
        <w:tabs>
          <w:tab w:val="left" w:pos="0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01911D" wp14:editId="71B340BE">
            <wp:extent cx="6362700" cy="44291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26B3" w:rsidRPr="002B7547" w:rsidRDefault="00F626B3" w:rsidP="002B7547">
      <w:pPr>
        <w:pStyle w:val="a7"/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причины неполного освоения </w:t>
      </w:r>
      <w:r w:rsidR="00F80BF9" w:rsidRPr="00BB0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средств: </w:t>
      </w:r>
    </w:p>
    <w:p w:rsidR="009E4CCF" w:rsidRDefault="009E4CCF" w:rsidP="006E3AF9">
      <w:pPr>
        <w:pStyle w:val="2"/>
        <w:tabs>
          <w:tab w:val="left" w:pos="709"/>
        </w:tabs>
        <w:ind w:firstLine="709"/>
        <w:jc w:val="left"/>
        <w:rPr>
          <w:sz w:val="24"/>
          <w:szCs w:val="24"/>
        </w:rPr>
      </w:pPr>
    </w:p>
    <w:p w:rsidR="009E4CCF" w:rsidRDefault="009E4CCF" w:rsidP="006E3AF9">
      <w:pPr>
        <w:pStyle w:val="2"/>
        <w:tabs>
          <w:tab w:val="left" w:pos="709"/>
        </w:tabs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Предоставление субсидий сельхозтоваропроизводителям носит заявительный характер и господдержка осуществляется в течение года согласно графика.</w:t>
      </w:r>
    </w:p>
    <w:p w:rsidR="009E4CCF" w:rsidRPr="009E4CCF" w:rsidRDefault="006E3AF9" w:rsidP="00EB3D31">
      <w:pPr>
        <w:pStyle w:val="2"/>
        <w:tabs>
          <w:tab w:val="left" w:pos="709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За отчетный период полностью освоены средства федерального бюджета и бюджета РБ, напр</w:t>
      </w:r>
      <w:r w:rsidR="009E4CCF">
        <w:rPr>
          <w:sz w:val="24"/>
          <w:szCs w:val="24"/>
        </w:rPr>
        <w:t>а</w:t>
      </w:r>
      <w:r>
        <w:rPr>
          <w:sz w:val="24"/>
          <w:szCs w:val="24"/>
        </w:rPr>
        <w:t>вленные на несвязанную поддержку в области растениеводства</w:t>
      </w:r>
      <w:r w:rsidR="009E4CCF">
        <w:rPr>
          <w:sz w:val="24"/>
          <w:szCs w:val="24"/>
        </w:rPr>
        <w:t xml:space="preserve"> для обеспечения финансовыми ресурсами сельхозтоваропроизводителей</w:t>
      </w:r>
      <w:r w:rsidR="00EB3D31">
        <w:rPr>
          <w:sz w:val="24"/>
          <w:szCs w:val="24"/>
        </w:rPr>
        <w:t xml:space="preserve"> в период весенне-полевых работ, на развитие элитного семеноводства, на с</w:t>
      </w:r>
      <w:r w:rsidR="00EB3D31" w:rsidRPr="00EB3D31">
        <w:rPr>
          <w:sz w:val="24"/>
          <w:szCs w:val="24"/>
        </w:rPr>
        <w:t>убсидирование части процентной ставки по краткосрочным кредитам (займам) на переработку продукции растениеводства и животноводства</w:t>
      </w:r>
      <w:r w:rsidR="00EB3D31">
        <w:rPr>
          <w:sz w:val="24"/>
          <w:szCs w:val="24"/>
        </w:rPr>
        <w:t xml:space="preserve">, </w:t>
      </w:r>
      <w:r w:rsidR="00A74526">
        <w:rPr>
          <w:sz w:val="24"/>
          <w:szCs w:val="24"/>
        </w:rPr>
        <w:t xml:space="preserve">на </w:t>
      </w:r>
      <w:r w:rsidR="00EB3D31">
        <w:rPr>
          <w:sz w:val="24"/>
          <w:szCs w:val="24"/>
        </w:rPr>
        <w:t>с</w:t>
      </w:r>
      <w:r w:rsidR="00EB3D31" w:rsidRPr="00EB3D31">
        <w:rPr>
          <w:sz w:val="24"/>
          <w:szCs w:val="24"/>
        </w:rPr>
        <w:t>убсидирование производства и реализации молока</w:t>
      </w:r>
      <w:r w:rsidR="00EB3D31">
        <w:rPr>
          <w:sz w:val="24"/>
          <w:szCs w:val="24"/>
        </w:rPr>
        <w:t xml:space="preserve">, </w:t>
      </w:r>
      <w:r w:rsidR="00A74526">
        <w:rPr>
          <w:sz w:val="24"/>
          <w:szCs w:val="24"/>
        </w:rPr>
        <w:t xml:space="preserve">на </w:t>
      </w:r>
      <w:r w:rsidR="00EB3D31">
        <w:rPr>
          <w:sz w:val="24"/>
          <w:szCs w:val="24"/>
        </w:rPr>
        <w:t>с</w:t>
      </w:r>
      <w:r w:rsidR="00EB3D31" w:rsidRPr="00EB3D31">
        <w:rPr>
          <w:sz w:val="24"/>
          <w:szCs w:val="24"/>
        </w:rPr>
        <w:t>убсидирование части процентной ставки по краткосрочным кредитам (займам) на развитие молочного скотоводства</w:t>
      </w:r>
      <w:r w:rsidR="00A74526">
        <w:rPr>
          <w:sz w:val="24"/>
          <w:szCs w:val="24"/>
        </w:rPr>
        <w:t>, а также средства, направленные на поддержку и развитие крестьянских (фермерских) хозяйств.</w:t>
      </w:r>
    </w:p>
    <w:p w:rsidR="006E3AF9" w:rsidRPr="00F626B3" w:rsidRDefault="006E3AF9" w:rsidP="006E3AF9">
      <w:pPr>
        <w:pStyle w:val="a7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1C14" w:rsidRDefault="00F80BF9" w:rsidP="000F453D">
      <w:pPr>
        <w:pStyle w:val="a7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0D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Отчет о выполнении мероприятий государственной программы </w:t>
      </w:r>
      <w:r w:rsidR="005B4753">
        <w:rPr>
          <w:rFonts w:ascii="Times New Roman" w:hAnsi="Times New Roman" w:cs="Times New Roman"/>
          <w:color w:val="000000" w:themeColor="text1"/>
          <w:sz w:val="28"/>
          <w:szCs w:val="28"/>
        </w:rPr>
        <w:t>приве</w:t>
      </w:r>
      <w:r w:rsidR="002B7547">
        <w:rPr>
          <w:rFonts w:ascii="Times New Roman" w:hAnsi="Times New Roman" w:cs="Times New Roman"/>
          <w:color w:val="000000" w:themeColor="text1"/>
          <w:sz w:val="28"/>
          <w:szCs w:val="28"/>
        </w:rPr>
        <w:t>дена в таблице 3 в приложении к отчету.</w:t>
      </w:r>
    </w:p>
    <w:p w:rsidR="000F453D" w:rsidRPr="000F453D" w:rsidRDefault="000F453D" w:rsidP="000F453D">
      <w:pPr>
        <w:pStyle w:val="a7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D55" w:rsidRPr="005B4753" w:rsidRDefault="001B1C14" w:rsidP="006E3A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753">
        <w:rPr>
          <w:rFonts w:ascii="Times New Roman" w:hAnsi="Times New Roman"/>
          <w:sz w:val="24"/>
          <w:szCs w:val="24"/>
        </w:rPr>
        <w:t>В</w:t>
      </w:r>
      <w:r w:rsidR="006E3AF9" w:rsidRPr="005B4753">
        <w:rPr>
          <w:rFonts w:ascii="Times New Roman" w:hAnsi="Times New Roman"/>
          <w:sz w:val="24"/>
          <w:szCs w:val="24"/>
        </w:rPr>
        <w:t>се показатели государственной программы в натуральном выражении (продукция животноводства и растениеводства, закуп техники и т.п.) предусмотрены в общегодовом объеме с нарастающим итогом без разделения на этапность выполнения по кварталам.</w:t>
      </w:r>
    </w:p>
    <w:p w:rsidR="00F80BF9" w:rsidRPr="005B4753" w:rsidRDefault="00F80BF9" w:rsidP="00F80BF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534"/>
        <w:gridCol w:w="5845"/>
        <w:gridCol w:w="1701"/>
        <w:gridCol w:w="2127"/>
      </w:tblGrid>
      <w:tr w:rsidR="00F80BF9" w:rsidRPr="005B4753" w:rsidTr="00C624D9">
        <w:trPr>
          <w:trHeight w:val="416"/>
        </w:trPr>
        <w:tc>
          <w:tcPr>
            <w:tcW w:w="534" w:type="dxa"/>
          </w:tcPr>
          <w:p w:rsidR="00F80BF9" w:rsidRPr="005B4753" w:rsidRDefault="00F80BF9" w:rsidP="000D1D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5845" w:type="dxa"/>
          </w:tcPr>
          <w:p w:rsidR="00F80BF9" w:rsidRPr="005B4753" w:rsidRDefault="00F80BF9" w:rsidP="000D1D55">
            <w:pPr>
              <w:pStyle w:val="a7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Наименование параметра</w:t>
            </w:r>
          </w:p>
        </w:tc>
        <w:tc>
          <w:tcPr>
            <w:tcW w:w="1701" w:type="dxa"/>
          </w:tcPr>
          <w:p w:rsidR="00F80BF9" w:rsidRPr="005B4753" w:rsidRDefault="00F80BF9" w:rsidP="000D1D5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Количество, ед.</w:t>
            </w:r>
          </w:p>
        </w:tc>
        <w:tc>
          <w:tcPr>
            <w:tcW w:w="2127" w:type="dxa"/>
          </w:tcPr>
          <w:p w:rsidR="00F80BF9" w:rsidRPr="005B4753" w:rsidRDefault="00F80BF9" w:rsidP="000D1D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Доля, %</w:t>
            </w:r>
          </w:p>
        </w:tc>
      </w:tr>
      <w:tr w:rsidR="00F80BF9" w:rsidRPr="005B4753" w:rsidTr="000D1D55">
        <w:tc>
          <w:tcPr>
            <w:tcW w:w="534" w:type="dxa"/>
          </w:tcPr>
          <w:p w:rsidR="00F80BF9" w:rsidRPr="005B4753" w:rsidRDefault="00F80BF9" w:rsidP="000D1D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1.</w:t>
            </w:r>
          </w:p>
        </w:tc>
        <w:tc>
          <w:tcPr>
            <w:tcW w:w="5845" w:type="dxa"/>
          </w:tcPr>
          <w:p w:rsidR="00F80BF9" w:rsidRPr="005B4753" w:rsidRDefault="00F80BF9" w:rsidP="000D1D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Выполненные мероприятия в полном объеме</w:t>
            </w:r>
          </w:p>
          <w:p w:rsidR="00F80BF9" w:rsidRPr="005B4753" w:rsidRDefault="00F80BF9" w:rsidP="000D1D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(100%-е  выполнение или перевыполнение показателя непосредственного результата)</w:t>
            </w:r>
          </w:p>
        </w:tc>
        <w:tc>
          <w:tcPr>
            <w:tcW w:w="1701" w:type="dxa"/>
          </w:tcPr>
          <w:p w:rsidR="00F80BF9" w:rsidRPr="005B4753" w:rsidRDefault="00485E01" w:rsidP="007F5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26</w:t>
            </w:r>
          </w:p>
        </w:tc>
        <w:tc>
          <w:tcPr>
            <w:tcW w:w="2127" w:type="dxa"/>
          </w:tcPr>
          <w:p w:rsidR="00F80BF9" w:rsidRPr="005B4753" w:rsidRDefault="00485E01" w:rsidP="007F5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27</w:t>
            </w:r>
            <w:r w:rsidR="00952589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,9</w:t>
            </w:r>
          </w:p>
        </w:tc>
      </w:tr>
      <w:tr w:rsidR="00F80BF9" w:rsidRPr="005B4753" w:rsidTr="000D1D55">
        <w:tc>
          <w:tcPr>
            <w:tcW w:w="534" w:type="dxa"/>
          </w:tcPr>
          <w:p w:rsidR="00F80BF9" w:rsidRPr="005B4753" w:rsidRDefault="00F80BF9" w:rsidP="000D1D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2.</w:t>
            </w:r>
          </w:p>
        </w:tc>
        <w:tc>
          <w:tcPr>
            <w:tcW w:w="5845" w:type="dxa"/>
          </w:tcPr>
          <w:p w:rsidR="00F80BF9" w:rsidRPr="005B4753" w:rsidRDefault="00F80BF9" w:rsidP="000D1D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Невыполненные мероприятия в полном объеме</w:t>
            </w:r>
          </w:p>
          <w:p w:rsidR="00F80BF9" w:rsidRPr="005B4753" w:rsidRDefault="00F80BF9" w:rsidP="000D1D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(не достигнут 100%-й результат показателя непосредственного результата)</w:t>
            </w:r>
          </w:p>
        </w:tc>
        <w:tc>
          <w:tcPr>
            <w:tcW w:w="1701" w:type="dxa"/>
          </w:tcPr>
          <w:p w:rsidR="00F80BF9" w:rsidRPr="005B4753" w:rsidRDefault="00485E01" w:rsidP="007F5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45</w:t>
            </w:r>
          </w:p>
        </w:tc>
        <w:tc>
          <w:tcPr>
            <w:tcW w:w="2127" w:type="dxa"/>
          </w:tcPr>
          <w:p w:rsidR="00F80BF9" w:rsidRPr="005B4753" w:rsidRDefault="00952589" w:rsidP="00485E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4</w:t>
            </w:r>
            <w:r w:rsidR="00485E01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,4</w:t>
            </w:r>
          </w:p>
        </w:tc>
      </w:tr>
      <w:tr w:rsidR="006E3AF9" w:rsidRPr="0016128F" w:rsidTr="000D1D55">
        <w:tc>
          <w:tcPr>
            <w:tcW w:w="534" w:type="dxa"/>
          </w:tcPr>
          <w:p w:rsidR="006E3AF9" w:rsidRPr="005B4753" w:rsidRDefault="006E3AF9" w:rsidP="000D1D5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 xml:space="preserve">3. </w:t>
            </w:r>
          </w:p>
        </w:tc>
        <w:tc>
          <w:tcPr>
            <w:tcW w:w="5845" w:type="dxa"/>
          </w:tcPr>
          <w:p w:rsidR="006E3AF9" w:rsidRPr="005B4753" w:rsidRDefault="008B099C" w:rsidP="008B099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bookmarkStart w:id="0" w:name="OLE_LINK1"/>
            <w:r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Мероприятия, по которым плановые</w:t>
            </w:r>
            <w:r w:rsidR="006E3AF9"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 xml:space="preserve"> значени</w:t>
            </w:r>
            <w:r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я</w:t>
            </w:r>
            <w:r w:rsidR="00C321BE"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 xml:space="preserve"> показателей</w:t>
            </w:r>
            <w:r w:rsidR="006E3AF9"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 xml:space="preserve"> непосредственного результата в отчетном году не предусмотрен</w:t>
            </w:r>
            <w:r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ы</w:t>
            </w:r>
            <w:bookmarkEnd w:id="0"/>
          </w:p>
        </w:tc>
        <w:tc>
          <w:tcPr>
            <w:tcW w:w="1701" w:type="dxa"/>
          </w:tcPr>
          <w:p w:rsidR="006E3AF9" w:rsidRPr="005B4753" w:rsidRDefault="006E3AF9" w:rsidP="007F5F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 w:rsidRPr="005B475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22</w:t>
            </w:r>
          </w:p>
        </w:tc>
        <w:tc>
          <w:tcPr>
            <w:tcW w:w="2127" w:type="dxa"/>
          </w:tcPr>
          <w:p w:rsidR="006E3AF9" w:rsidRPr="006E3AF9" w:rsidRDefault="00952589" w:rsidP="007F5F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0"/>
              </w:rPr>
              <w:t>23,7</w:t>
            </w:r>
          </w:p>
        </w:tc>
      </w:tr>
    </w:tbl>
    <w:p w:rsidR="004F64C6" w:rsidRPr="00CE09C9" w:rsidRDefault="004F64C6" w:rsidP="00EA3CF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4F64C6" w:rsidRDefault="000F453D" w:rsidP="004F64C6">
      <w:pPr>
        <w:tabs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4F64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80BF9" w:rsidRPr="004F64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Выводы</w:t>
      </w:r>
    </w:p>
    <w:p w:rsidR="004F64C6" w:rsidRDefault="004F64C6" w:rsidP="00274468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4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Определяющим фактором по достижению целевого показателя «</w:t>
      </w:r>
      <w:r w:rsidRPr="002744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Индекс производства продукции сельского хозяйства» </w:t>
      </w:r>
      <w:r w:rsidRPr="002744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реализация мероприятий подпрограмм и республиканских целевых программ государственной программы, направленных на развитие и улучшение пл</w:t>
      </w:r>
      <w:r w:rsidRPr="002744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еменной базы мясного и молочного скотоводства, комплексную техническую и технологическую модернизацию и реконструкцию молочно-товарных ферм, а также реализация инвестиционных проектов, направленных на реконструкцию и модернизацию перерабатывающих предприятий.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Внесены изменения в государственную программу «Развитие сельского хозяйства и регулирование рынков сельскохозяйственной продукции, сырья и продовольствия в Республике Башкортостан» (постановление Правительства Республики Башкортостан №43 от 16 февраля 2016 года) (далее – Госпрограмма) в части целевой актуализации (приложение №1 к Госпрограмме), бюджетной актуализации (приложение №2-5 к Госпрограмме) и включения новых мероприятий, согласно поручениям заместителя Премьер-министра Правительства РБ И.А.Тажитдинова, по направлениям: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- развития аквакультуры и рыбохозяйственного комплекса. Основными мероприятиями определены: предоставление субсидий на возмещение части затрат на уплату процентных ставок по инвестиционным кредитам, на приобретение специализированного оборудования и комбикормов;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lastRenderedPageBreak/>
        <w:t>- субсидированию части затрат на внедрение технологий организации мелкотоварного производства (агрофранчайзинг);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- поддержке несельскохозяйственной занятости сельского населения в части развития аграрного туристического бизнеса в районах Зауралья и Северо-востока.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В связи с началом реализации нового направления государственной поддержки по федеральной программе компенсации части прямых капитальных затрат на создание объектов АПК вносятся изменения в РЦП «500 ферм». Планируется РЦП «500 ферм» продлить до 2020 года с сохранением категории отдельной подпрограммы в Госпрограмме и под новым наименованием «Развитие молочного скотоводства в Республике Башкортостан». Предусматривается сохранить субсидирование приобретения сельскохозяйственной техники и оборудования для животноводства; приобретения кормовых добавок и премиксов; приобретения семян многолетних трав; проведение научного и обучающего сопровождения; приобретение техники, оборудования и инструментов для организации пунктов искусственного осеменения. Кроме того будут включены новые направления господдержки - приобретение импортного семени; приобретение сексированного семени; создание эмбриоцентра; оборудование для переработки навоза.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Также Проектом предусмотрено внесение изменений в Госпрограмму в части включения мероприятий направленных на воспроизводство крупного рогатого скота: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- предоставление грантов индивидуальным предпринимателям на создание сервисных служб по племенной работе и искусственному осеменению (прием документов проводится на конкурсной основе – по итогам конкурса предоставляется грант до 700 тыс. рублей), в соотношении 60% - бюджетных средств и 40% собственных средств. План на 2016 год предоставить грант не менее 10 индивидуальным предпринимателям;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- на приобретение оборудования по искусственному осеменению (Сосуд Дъюара, УЗИ-сканер), (субсидируется до 50% от затрат, но не более 200 тыс. рублей за 1 оборудование);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- на приобретение эмбрионов (не более 60% от затрат за приживленный эмбрион). Себестоимость одного приживленного эмбриона составляет 48 тыс. рублей.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Помимо этого вносятся изменения по субсидированию части затрат на приобретение рыбопосадочного материала.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Утверждена ВЦП «Развитие мясного скотоводства и интенсификация производства говядины на 2016-2018 г» приказом МСХ РБ №45 от 3 марта 2016 г. По итогам 9 месяцев 2016 года поголовье мясного и помесного скота увеличилось на 0,9%, производство мяса от мясного скота – на 6% по сравнению с 9 месяцами 2015 г. Ведется работа по росту мясного скота в действующих племенных хозяйствах.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Одна из наиболее крупных продовольственных компаний и переработчиков мяса в Европе из Италии «GruppoCremonini» заинтересовалась работой напрямую с республиканскими животноводами. По итогам рабочей встречи с руководством компании «Gruppo Cremonini», проведенной в рамках выставки «День поля – 2016» 21 июля 2016 года, Министерством сельского хозяйства Республики Башкортостан подготовлен проект Меморандума о сотрудничестве в области развития мясного скотоводства в Республике Башкортостан. Республиканские инновации представлены организацией фидлотов – открытых откормочных площадок для содержания крупного рогатого скота по технологии производства «мраморного» мяса, трансплантацией эмбрионов крупного рогатого скота, новыми гибридами капусты, столовой свёклы, многочисленными сортами картофеля республиканской, российской и зарубежной селекций.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 xml:space="preserve">Иранцы, как инвесторы, заинтересовались производством гусей и кур в Федоровском и Мелеузовском районах Башкирии. 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Холдингу «Русское Зерно Уфа», в рамках приоритетных инвестиционных проектов Башкирии, за год удалось обновить и модернизировать крупнейшие птицефабрики республики, построить инкубатор и мясокомбинат и таким образом установить цикличность производства.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 xml:space="preserve">Для увеличения продукции животноводства реализуется республиканская целевая программа «Развитие молочного скотоводства и увеличение производства молока. Комплексная модернизация 500 молочно-товарных ферм в Республике Башкортостан на 2012-2016 годы». 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lastRenderedPageBreak/>
        <w:t>В 2016 году участники Программы «500 ферм» завершают работы на 58 молочно-товарных фермах по модернизации, реконструкции и строительству 69 животноводческих помещений на 13,4 тыс. скотомест, из них работы завершены на 45 молочно-товарных фермах, в которых модернизировано, реконструировано и построено 51 животноводческое помещение на 11,2 тыс. скотомест. Участники программы приобретают современную технику, оборудование, семена многолетних трав, кормовые добавки и другие направления. С 2016 г. строительство новых и комплексная модернизация существующих ферм осуществляется в рамках федеральной программы компенсации прямых капитальных затрат. По данной программе возмещаются до 25% затрат из бюджетов обоих уровней (из бюджетов РФ и РБ). В текущем году в Минсельхоз России на конкурсный отбор представлены 5 проектов: 1 проект по строительству на 600 голов (СПК «Базы» Чекмагушевского района) и 4 проекта по модернизации на 1200 скотомест (ООО «Азат» и ООО «Искра» Федоровского района, СПК «Ярославский» Дуванского района, СПК «Кундряк» Стерлибашевского района). Данные проекты прошли согласование в Департаменте животноводства и племенного дела Минсельхоза России. После этого, проекты будут рассмотрены на заседании комиссии Минсельхоза России.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Перспективным направлением повышения молочной продуктивности коров является метод трансплантации эмбрионов, который позволяет ускорить селекционный прогресс стада в 5-7 раз по сравнению с традиционным методом искусственного осеменения и уже в течение 3 лет создать высокопродуктивное стадо на любом предприятии, после чего перейти на традиционное искусственное осеменение. Начата реализация проектов по трансплантации сексированных эмбрионов в двух пилотных хозяйствах (ООО АП им. Калинина Стерлитамакского и СПКК им.Салавата Мелеузовского района). По итогам трасплантации эмбрионов, получены первые эмбриональные телята в СПК Колхоз имени Салавата Мелеузовского района. До конца года планируется получить около 90 телят.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Продвигается продукция пчеловодства на внешние рынки. Китайские бизнесмены, занимающиеся реализацией меда, побывали во многих регионах России, а также в Германии и Украине. Посетив несколько фирм Башкортостана, занимающихся реализацией мёда, они приняли решение заключить долгосрочный контракт по поставке башкирского меда в Китайскую Народную Республику с ГБУ «Башкирский научно-исследовательский центр по пчеловодству и апитерапии». Китайские партнеры подготовили информационный стенд, раздаточные материалы для реализации башкирского мёда в своей стране.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В растениеводстве для обеспечения населения и сельхозотоваропроизводителей высокорепродуктивными семенами картофеля районированных сортов поставлена задача создания селекционно-семеноводческого центра по производству элитного семенного материала картофеля. На данный момент создана лаборатория по клональному размножению микрорастений в культивационных помещениях на базе КФХ «Агли» Чишминского района и ФГУ «Россельхозцентра» по РБ. В результате размножения получен оздоровленный материал (in-vitro растения). Впервые в этом году произвели демонстрационные посевы 25 сортов картофеля, 5 гибридов столовой свеклы и 2 гибридов капусты белокочанной, по результатам опытов перспективные сорта будут рекомендованы для внедрения в производство.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Египетские инвесторы заинтересовались строительством и реконструкцией мельниц, элеваторов и овощехранилищ в Башкирии.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В Благоварском районе открылись новый комбикормовый цех и элеватор. Объекты запустили на базе ООО «Благоварский СГЦ», одного из приоритетных инвестпроектов региона. Инвестором выступила компания «Эксима». На строительство элеватора и комбикормового цеха было потрачено чуть меньше года. Оба объекта по своей оснащенности на сегодняшний день являются одними из самых современных в стране. Элеватор силосного типа оснащен зерноочисткой, зерносушилкой производительностью 50 тонн в час, складом шрота общей емкостью 500 тонн, термоподвесками, накопительным бункером, транспортным оборудованием. А на комбикормовом заводе сегодня могут производить до 16 различных полнорационных гранулированных комбикормов, с применением самых современных технологий, которые позволяют сохранить высокую гигиену кормов.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lastRenderedPageBreak/>
        <w:t>В Стерлитамакском районе в АПК им. Калинина в день открытия Дня поля состоялось открытие семенного завода, который способен предварительно очистить до 120 тонн зерна в час, мощность встроенной сушилки – около 50 тонн зерна в час, товарная очистка достигает 25 тонн в час, семенная очистка – до 12 тонн в час. Благодаря установленному здесь протравливателю непрерывного действия завод способен подготовить к посеву до 25 тонн семян в час. Вместимость двух силосов по 200 тонн каждая.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В целях осуществления технической модернизации сельхозпроизводства республики Министерством сельского хозяйства Республики Башкортостан совместно с Министерством промышленности и инновационной политики  Республики Башкортостан разрабатывается республиканская Программа по организации производства новой сельхозтехники, средств малой механизации,  агрегатов и запасных частей на предприятиях республики. Мероприятиями разрабатываемой Программы предлагается предусмотреть порядок субсидирования части затрат, направляемых специализированными ремонтными предприятиями республики на приобретение современного технологического оборудования, а также на НИОКР при освоении производства приоритетных видов новой сельскохозяйственной техники, деталей, узлов и агрегатов, в том числе импортозамещающих. Особая роль в реализации программы отводится ученым Башкирского государственного аграрного университета.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По комплексной застройке территорий в текущем году реализован проект в деревне Тамьян Мелеузовского района (в рамках которого микрорайон объемом жилищной застройки из 241 домов обустроен инженерной инфраструктурой: газом, электричеством, водой, дорогой, введен детский сад на 90 мест), продолжается реализация проекта в селе Дуслык Туймазинского района (в рамках которого микрорайон объемом жилищной застройки из 500 домов обустроен инженерной инфраструктурой: газом, электричеством, водой, будут построены детский сад на 60 мест и спортивный комплекс на 40 посещений). Начата реализация нового проекта в с.Нижнечерекулево Илишевского района и в текущем году завершится строительство первой очереди: инженерные сети и детский сад на 50 мест. Разрабатывается проект комплексной застройки «Агрогородок» в с. Раевский для работников ЗАО «Башкирский бройлер» объемом жилой застройки 157 домов с благоустройством инженерной инфраструктуры (газ, вода, электричество, дороги, тратуары), планируется построить школу на 120 мест и детский сад на 60 мест.</w:t>
      </w:r>
    </w:p>
    <w:p w:rsidR="000F453D" w:rsidRPr="000F453D" w:rsidRDefault="000F453D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53D">
        <w:rPr>
          <w:rFonts w:ascii="Times New Roman" w:hAnsi="Times New Roman"/>
          <w:sz w:val="24"/>
          <w:szCs w:val="24"/>
        </w:rPr>
        <w:t>В текущем году предусмотрено строительство 19 объектов газоснабжения общей протяженностью 37,21 км, 15 объектов водоснабжения общей протяженностью 78,62 км, двух фельдшерско-акушерских пунктов в Илишевском и Калтасинском районах. По жилищной программе 430 семей получили сертификаты на улучшение жилищных условий, из них 335 – молодые семьи и молодые специалисты. От общего количества участников 60,2% составляют работники АПК. По грантовой поддержке местных инициатив граждан реализованы 3 проекта: строительство спортивной площадки в с. Николаевка Стерлитамакского района»; устройство спортивной площадки и зоны отдыха сельского парка в с. Октябрьское Стерлитамакского района; устройство многофункциональной спортивной площадки в селе Кутерем Калтасинского района. Все объекты введены в эксплуатацию.</w:t>
      </w:r>
    </w:p>
    <w:p w:rsidR="000F453D" w:rsidRPr="000F453D" w:rsidRDefault="00F75C3E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 ведется</w:t>
      </w:r>
      <w:r w:rsidR="000F453D" w:rsidRPr="000F453D">
        <w:rPr>
          <w:rFonts w:ascii="Times New Roman" w:hAnsi="Times New Roman"/>
          <w:sz w:val="24"/>
          <w:szCs w:val="24"/>
        </w:rPr>
        <w:t xml:space="preserve"> реализация 7-ми крупных инвестиционных проектов с привлечением новых технологий и получением конкурентоспособной продукции в разных направлениях сельского хозяйства (АО «Турбаслинские бройлеры», ООО «Уфагормолзавод», ООО «Благоварский СГЦ», ООО «Уфимский комбинат хлебопродуктов», ООО «Элеватор», ООО «Октябрьское», ООО «Чекмагушевский молочный завод») на общую сумму 10,7 млрд. руб. К концу 2016 года планируется завершение инвестиционных проектов: ООО «Благоварский СГЦ» по строительству комбикормового цеха, мощностью 10 тонн комбикормов в час и элеватора на 24 тыс. тонн хранения зерна; АО «Турбаслинские бройлеры» по реконструкции предприятия бройлерного направления, мощностью около 75 тыс. тонн мяса бройлера в год (в 2016 году планируют выйти на 45,2 тыс. тонн в год); АО «Уфимский комбинат хлебопродуктов» по увеличению производства комбикорма до 310 тыс. тонн в год.</w:t>
      </w:r>
    </w:p>
    <w:p w:rsidR="005603C1" w:rsidRDefault="005603C1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E36" w:rsidRDefault="008F1629" w:rsidP="008F1629">
      <w:pPr>
        <w:pStyle w:val="a7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F1629">
        <w:rPr>
          <w:rFonts w:ascii="Times New Roman" w:hAnsi="Times New Roman" w:cs="Times New Roman"/>
          <w:b/>
          <w:sz w:val="30"/>
          <w:szCs w:val="30"/>
        </w:rPr>
        <w:lastRenderedPageBreak/>
        <w:t>Приложения к отчету.</w:t>
      </w:r>
    </w:p>
    <w:p w:rsidR="008F1629" w:rsidRPr="008F1629" w:rsidRDefault="008F1629" w:rsidP="008F1629">
      <w:pPr>
        <w:pStyle w:val="a7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1" w:name="_GoBack"/>
      <w:bookmarkEnd w:id="1"/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6"/>
          <w:lang w:eastAsia="ru-RU"/>
        </w:rPr>
      </w:pPr>
      <w:bookmarkStart w:id="2" w:name="RANGE!B1:I140"/>
      <w:r w:rsidRPr="00844E36">
        <w:rPr>
          <w:rFonts w:ascii="Times New Roman" w:eastAsia="Times New Roman" w:hAnsi="Times New Roman" w:cs="Times New Roman"/>
          <w:b/>
          <w:bCs/>
          <w:sz w:val="18"/>
          <w:szCs w:val="16"/>
          <w:lang w:eastAsia="ru-RU"/>
        </w:rPr>
        <w:t>1. Отчет о достигнутых значениях целевых индикаторов и показателей государственной программы</w:t>
      </w:r>
      <w:bookmarkEnd w:id="2"/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u w:val="single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8"/>
          <w:szCs w:val="16"/>
          <w:u w:val="single"/>
          <w:lang w:eastAsia="ru-RU"/>
        </w:rPr>
        <w:t>Государственная программа "Развитие сельского хозяйства и регулирования рынков сельскохозяйственной продукции, сырья и продовольствия</w:t>
      </w:r>
      <w:r w:rsidRPr="00844E36">
        <w:rPr>
          <w:rFonts w:ascii="Times New Roman" w:eastAsia="Times New Roman" w:hAnsi="Times New Roman" w:cs="Times New Roman"/>
          <w:color w:val="000000"/>
          <w:sz w:val="18"/>
          <w:szCs w:val="16"/>
          <w:u w:val="single"/>
          <w:lang w:eastAsia="ru-RU"/>
        </w:rPr>
        <w:br/>
        <w:t>в Республике Башкортостан</w:t>
      </w:r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(наименование государственной программы)</w:t>
      </w:r>
    </w:p>
    <w:p w:rsidR="00844E36" w:rsidRDefault="00844E36" w:rsidP="00844E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Ответственный исполнитель государственной программы  </w:t>
      </w:r>
      <w:r w:rsidRPr="00844E36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Министерство сельского хозяйства Республики Башкортостан</w:t>
      </w:r>
    </w:p>
    <w:p w:rsidR="00844E36" w:rsidRPr="00844E36" w:rsidRDefault="00844E36" w:rsidP="00844E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0"/>
        <w:gridCol w:w="1833"/>
        <w:gridCol w:w="1235"/>
        <w:gridCol w:w="718"/>
        <w:gridCol w:w="1267"/>
        <w:gridCol w:w="1220"/>
        <w:gridCol w:w="1360"/>
        <w:gridCol w:w="1784"/>
      </w:tblGrid>
      <w:tr w:rsidR="00844E36" w:rsidRPr="00844E36" w:rsidTr="00844E36">
        <w:trPr>
          <w:trHeight w:val="945"/>
          <w:tblHeader/>
          <w:jc w:val="center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целевого индикатора и показателя государственной программы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Значения целевого индикатора и показателя государственной программы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Абсолютное отклонение фактического значения целевого индикатора и показателя от его планового значения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Относительное отклонение фактического значения целевого индикатора и показателя от его планового значения, %</w:t>
            </w:r>
          </w:p>
        </w:tc>
        <w:tc>
          <w:tcPr>
            <w:tcW w:w="5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Обоснование отклонения значения целевого индикатора и показателя государственной программы на конец отчетного периода</w:t>
            </w:r>
          </w:p>
        </w:tc>
      </w:tr>
      <w:tr w:rsidR="00844E36" w:rsidRPr="00844E36" w:rsidTr="00844E36">
        <w:trPr>
          <w:trHeight w:val="910"/>
          <w:tblHeader/>
          <w:jc w:val="center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 на текущий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значение на </w:t>
            </w:r>
            <w:r w:rsidRPr="00844E36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01.10.2016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70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Государственная программа «Развитие сельского хозяйства и регулирования рынков сельскохозяйственной продукции, сырья и продовольствия в Республике Башкортостан» </w:t>
            </w:r>
          </w:p>
        </w:tc>
      </w:tr>
      <w:tr w:rsidR="00844E36" w:rsidRPr="00844E36" w:rsidTr="00844E36">
        <w:trPr>
          <w:trHeight w:val="9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106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производства продукции растениеводства в хозяйствах всех категорий (в сопоставимых ценах)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100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скотомогильников, соответствующих ветеринарно-санитарным правилам, в общем количестве скотомогильников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90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производства продукции животноводства в хозяйствах всех категорий (в сопоставимых ценах)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85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производства  пищевых продуктов, включая напитки (в сопоставимых ценах)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 к предыдущему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0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за 6 месяцев, за 9 месяцев будет после 15 ноября текущего года</w:t>
            </w:r>
          </w:p>
        </w:tc>
      </w:tr>
      <w:tr w:rsidR="00844E36" w:rsidRPr="00844E36" w:rsidTr="00844E36">
        <w:trPr>
          <w:trHeight w:val="97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сельского хозяйства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за 6 месяцев, за 9 месяцев будет после 25 ноября текущего года</w:t>
            </w:r>
          </w:p>
        </w:tc>
      </w:tr>
      <w:tr w:rsidR="00844E36" w:rsidRPr="00844E36" w:rsidTr="00844E36">
        <w:trPr>
          <w:trHeight w:val="85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январь-август 2016 г.</w:t>
            </w:r>
          </w:p>
        </w:tc>
      </w:tr>
      <w:tr w:rsidR="00844E36" w:rsidRPr="00844E36" w:rsidTr="00844E36">
        <w:trPr>
          <w:trHeight w:val="90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Ежегодный объем производства продукции растениеводства за счет реализации мелиоративных </w:t>
            </w: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мероприятий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тыс.тонн корм. ед.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Значение показателя формируется в 4 квартале 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19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1. Подпрограмма "Развитие подотрасли растениеводства, переработки и реализации продукции растениеводства"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зерновых и зернобобовых в хозяйствах всех категорий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3220,0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сахарной свеклы в хозяйствах всех категорий, тыс. тонн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-860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Уборка продолжается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картофеля в хозяйствах всех категорий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1041,4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-348,6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овощей открытого грунта в хозяйствах всех категорий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-57,3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подсолнечника в хозяйствах всех категорий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Уборка продолжается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рапса в хозяйствах всех категорий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-44,4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Сокращение посевных площадей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плодово-ягодной продукции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закладки многолетних насаждений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тыс.гектаров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муки из зерновых культур, овощных и других растительных культур и смеси из них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крупы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хлебобулочных изделий, диетических и обогащенных микронуклиентами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масла подсолнечного нерафинированного и его фракции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сахара белого свекловичного в твердом состоянии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-132,5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Производство плодоовощных консервов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млн.условных банок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продукции растениеводства в общем объеме производства валовой продукции сельского хозяйства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химической мелиорации земель в общей площади кислых почв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рассчитывается в 4 квартале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застрахованных площадей в общей посевной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посевов элитными семенами в общей посевной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Валовой сбор сельскохозяйственных культур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 тонн зерн. ед.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рассчитывается по итогам года</w:t>
            </w:r>
          </w:p>
        </w:tc>
      </w:tr>
      <w:tr w:rsidR="00844E36" w:rsidRPr="00844E36" w:rsidTr="00844E36">
        <w:trPr>
          <w:trHeight w:val="133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сельскохозяйственных организаций и крестьянских (фермерских) хозяйств, пополнивших оборотные средства в области растениеводства за счет привлечения кредитных средств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-7,7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112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сельскохозяйственных организаций и крестьянских (фермерских) хозяйств, пополнивших основные средства в области растениеводства за счет привлечения кредитных средств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объемов производства плодово-ягодной продукции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объемов производства семенного картофеля и овощей открытого грунта в СХП и К(Ф)Х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19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 Подпрограмма "Развитие подотрасли животноводства, переработки и реализации продукции животноводства"</w:t>
            </w:r>
          </w:p>
        </w:tc>
      </w:tr>
      <w:tr w:rsidR="00844E36" w:rsidRPr="00844E36" w:rsidTr="00844E36">
        <w:trPr>
          <w:trHeight w:val="9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зарегистрированных случаев заболеваемости сельскохозяйственных и домашних животных общими для человека и животных инфекционными заболеваниями,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-0,003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превышает</w:t>
            </w:r>
          </w:p>
        </w:tc>
      </w:tr>
      <w:tr w:rsidR="00844E36" w:rsidRPr="00844E36" w:rsidTr="00844E36">
        <w:trPr>
          <w:trHeight w:val="106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выявляемых недоброкачественных продуктов и сырья животного происхождения в общем числе проверенных продуктов животного происхождения,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-0,55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превышает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молока высшего и первого сорта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Производство  скота и  птицы на убой в хозяйствах всех категорий (в живом весе)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115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сельскохозяйственных организаций и крестьянских (фермерских) хозяйств, обновивших основные фонды в области животноводства за счет привлечения кредитных средств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9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племенного поголовья в общем поголовье cкота в сельскохозяйственных организациях и крестьянских (фермерских) хозяйствах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12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сельскохозяйственных организаций и крестьянских (фермерских) хозяйств, пополнивших оборотные средства в области животноводства за счет привлечения кредитных средств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застрахованного условного поголовья сельскохозяйственных животных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тыс.усл.голов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молока в хозяйствах всех категорий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-440,8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Удой молока на 1 корову в сельскохозяйственных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3757,0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-743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Производство сыров и сырных продуктов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Производство масла сливочного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12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Поголовье мясных табунных лошадей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2.13.1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поголовья мясных табунных лошадей в сельскохозяйственных предприятиях и К(Ф)Х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2.13.2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поголовья молодняка племенных лошадей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7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Маточное поголовье овец и коз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шерсти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товарного меда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12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реконструированных и построенных объектов инженерной инфраструктуры к объектам производства продукции животноводства в общем объеме запланированных объектов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рассчитывается по итогам года</w:t>
            </w:r>
          </w:p>
        </w:tc>
      </w:tr>
      <w:tr w:rsidR="00844E36" w:rsidRPr="00844E36" w:rsidTr="00844E36">
        <w:trPr>
          <w:trHeight w:val="93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объемов производства и реализации тонкорунной и полутонкорунной шерсти в сельскохозяйственых предаприятиях и К(Ф)Х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87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племенного крупного рогатого скота молочного направления в сельскохозяйственных предприятиях и К(Ф)Х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отчетном периоде наблюдается снижение поголовья на 2%. </w:t>
            </w:r>
          </w:p>
        </w:tc>
      </w:tr>
      <w:tr w:rsidR="00844E36" w:rsidRPr="00844E36" w:rsidTr="00844E36">
        <w:trPr>
          <w:trHeight w:val="51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Выход приплода племенных лошадей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48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товарной рыбы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19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 Подпрограмма "Развитие мясного скотоводства"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Поголовье специализированного мясного крупного рогатого скот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производства высококачественной говядины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9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поголовья племенного крупного рогатого скота мясного направления в общем поголовье крупного рогатого скота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производства высококачественной говядины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-0,2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Степень достижения значения целевого индикатора оценивается по итогам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 Подпрограмма "Поддержка малых форм хозяйствования"</w:t>
            </w:r>
          </w:p>
        </w:tc>
      </w:tr>
      <w:tr w:rsidR="00844E36" w:rsidRPr="00844E36" w:rsidTr="00844E36">
        <w:trPr>
          <w:trHeight w:val="9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вновь созданных К(Ф)Х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3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построеных или реконструированных животноводческих ферм К(Ф)Х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103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производимой продукции крестьянских (фермерских) хозяйств и индивидуальных предпринимателей в общем объеме всех категорий хозяйств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земельных участков, оформленных в собственность крестьянскими (фермерскими) хозяйствами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7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сельскохозяйственных потребительских кооперативов, развивших свою материально-техническую базу с помощью государственной поддержки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8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5. Подпрограмма "Техническая и технологическая модернизация, инновационное развитие"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приобретаемых тракторов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 цен на новую российскую сельхозтехнику в 2015 году составил до 25%, зарубежную - в зависимости от величины курса валют, цены на запасные части увеличились от 40 до 60%. Для большинства сельхотоваропроизводителей из-за  высокой банковской ставки кредитные ресурсы являются практически недоступными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приобретаемых самоходных косилок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приобретаемых зерноуборочных комбайнов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86,4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приобретаемых кормоуборочных комбайнов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72,0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приобретаемых свеклоуборочных комбайнов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приобретаемых грузовых автомобилей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98,0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Энергообеспеченность сельхозтоваропроизводителей на 100 гектар посевной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лошадиные силы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организаций, осуществляющих технологические инновации в сельском хозяйстве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отходов сельскохозяйственного производства, переработанных методами биотехнологий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закрепленных в сельском хозяйстве молодых специалистов в общей численности привлеченных молодых специалистов в сельском хозяйстве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3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оказанных информационно-консультационных услуг в области сельского хозяйства в общем количестве обращений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87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внедренных в производство научно-исследовательских и опытных работ в количестве разработок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75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слушателей сельскохозяйственных специальностей, сдавших экзамены, в общем числе слушателей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5.14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успешных испытаний лошадей в общем числе проведенных испытаний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 применения биологических средств защиты растений и микробиологических удобрений в растениеводстве (к уровню 2010 года)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отсутствует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Ввод мощностей по хранению плодов и ягод на объектах плодохранилищ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формируется по итогам года</w:t>
            </w:r>
          </w:p>
        </w:tc>
      </w:tr>
      <w:tr w:rsidR="00844E36" w:rsidRPr="00844E36" w:rsidTr="00844E36">
        <w:trPr>
          <w:trHeight w:val="97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Ввод мощностей по хранению картофеля и овощей открытого грунта на объектах картофелехранилищ и овощехранилищ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формируется по итогам года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Ввод площадей теплиц на объектах тепличных комплексов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126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Ввод мощностей животноводческих комплексов молочного направления (молочных ферм) на объектах животноводческих комплексов молочного направления (молочных ферм)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скотоместа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формируется по итогам года</w:t>
            </w:r>
          </w:p>
        </w:tc>
      </w:tr>
      <w:tr w:rsidR="00844E36" w:rsidRPr="00844E36" w:rsidTr="00844E36">
        <w:trPr>
          <w:trHeight w:val="9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мощностей введенных в действие селекционно-генетических центров на объектах селекционно-генетических центров в свиноводстве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7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мощностей введенных в действие селекционно-генетических центров на объектах селекционно-генетических центров в молочном скотоводстве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в 2016 году не предусмотрен</w:t>
            </w:r>
          </w:p>
        </w:tc>
      </w:tr>
      <w:tr w:rsidR="00844E36" w:rsidRPr="00844E36" w:rsidTr="00844E36">
        <w:trPr>
          <w:trHeight w:val="90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мощностей введенных в действие селекционно-генетических центров на объектах селекционно-генетических центров в птицеводстве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формируется по итогам года</w:t>
            </w:r>
          </w:p>
        </w:tc>
      </w:tr>
      <w:tr w:rsidR="00844E36" w:rsidRPr="00844E36" w:rsidTr="00844E36">
        <w:trPr>
          <w:trHeight w:val="88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Ввод мощностей селекционно-семеноводческих центров на объектах селекционно-семеноводческих центров в растениеводстве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формируется по итогам года</w:t>
            </w:r>
          </w:p>
        </w:tc>
      </w:tr>
      <w:tr w:rsidR="00844E36" w:rsidRPr="00844E36" w:rsidTr="00844E36">
        <w:trPr>
          <w:trHeight w:val="96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5.24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Ввод новых мощностей единовременного хранения оптово-распределительных центров на объектах оптово-распределительных центров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156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самоходной сельскохозяйственной техники по отрасли, эксплуатирующейся с соблюдением установленных норм, в общем количестве зарегистрированных самоходных машин в агропромышленном комплексе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43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Поголовье испытанных лошадей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6. Подпрограмма "Устойчивое развитие сельских территорий Республики Башкортостан до 2020 года"</w:t>
            </w:r>
          </w:p>
        </w:tc>
      </w:tr>
      <w:tr w:rsidR="00844E36" w:rsidRPr="00844E36" w:rsidTr="00844E36">
        <w:trPr>
          <w:trHeight w:val="73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вводимого жилья в сельской местности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тыс.кв.метров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-6,5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79,7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Целевые индикаторы будут достигнуты к концу года.</w:t>
            </w:r>
          </w:p>
        </w:tc>
      </w:tr>
      <w:tr w:rsidR="00844E36" w:rsidRPr="00844E36" w:rsidTr="00844E36">
        <w:trPr>
          <w:trHeight w:val="85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вводимого жилья для молодых семей и молодых специалистов от общего объема вводимого жилья в сельской местности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тыс.кв.метров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83,6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142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строящихся (реконструируемых)уличных газопроводов в сельской местности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километров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объектам проведены аукционы по выбору исполнителей работ, заключены муниципальные контракты, ведутся строительно-монтажные работы. Целевые индикаторы будут достигнуты к концу года.</w:t>
            </w:r>
          </w:p>
        </w:tc>
      </w:tr>
      <w:tr w:rsidR="00844E36" w:rsidRPr="00844E36" w:rsidTr="00844E36">
        <w:trPr>
          <w:trHeight w:val="153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строящихся (реконструируемых)уличных водопроводов в сельской местности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километров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-19,7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объектам проведены аукционы по выбору исполнителей работ, заключены муниципальные контракты, ведутся строительно-монтажные работы. Целевые индикаторы будут достигнуты к концу года.</w:t>
            </w:r>
          </w:p>
        </w:tc>
      </w:tr>
      <w:tr w:rsidR="00844E36" w:rsidRPr="00844E36" w:rsidTr="00844E36">
        <w:trPr>
          <w:trHeight w:val="120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строящихся фельдшерско-акушерских пунктов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Проведены аукционы по выбору исполнителей работ, ведутся строительно-монтажные работы.  Целевые индикаторы будут достигнуты к концу года.</w:t>
            </w:r>
          </w:p>
        </w:tc>
      </w:tr>
      <w:tr w:rsidR="00844E36" w:rsidRPr="00844E36" w:rsidTr="00844E36">
        <w:trPr>
          <w:trHeight w:val="12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6.6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проектов комплексной компактной застройки сельских территорий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Проведены аукционы по выбору исполнителей работ, ведутся строительно-монтажные работы.  Целевые индикаторы будут достигнуты к концу года.</w:t>
            </w:r>
          </w:p>
        </w:tc>
      </w:tr>
      <w:tr w:rsidR="00844E36" w:rsidRPr="00844E36" w:rsidTr="00844E36">
        <w:trPr>
          <w:trHeight w:val="73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строящихся (реконструируемых) уличных сетей электроснабжения в сельской местности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километров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на строительство сетей электроснабжения в 2016 году не предусмотрены.</w:t>
            </w:r>
          </w:p>
        </w:tc>
      </w:tr>
      <w:tr w:rsidR="00844E36" w:rsidRPr="00844E36" w:rsidTr="00844E36">
        <w:trPr>
          <w:trHeight w:val="246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строительства и реконструкции автомобильных дорог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километров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-52,6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 и бюджета Республики Башкортостан распределены распоряжением Правительства РБ от 19.07.16г №802-р. Государственным комитетом РБ по транспорту и дорожному хозяйства проводятся работы по заключению соглашений с МР. Целевые индикаторы будут достигнуты к концу года.</w:t>
            </w:r>
          </w:p>
        </w:tc>
      </w:tr>
      <w:tr w:rsidR="00844E36" w:rsidRPr="00844E36" w:rsidTr="00844E36">
        <w:trPr>
          <w:trHeight w:val="123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реализованных проектов местных инициатив граждан, проживающих в сельской местности, получивших грантовую поддержку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Проведены аукционы по выбору исполнителей работ, ведутся строительно-монтажные работы.  Целевые индикаторы будут достигнуты к концу года.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19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7. Подпрограмма  "Развитие мелиорации земель сельскохозяйственного назначения в Республике Башкортостан на период 2014-2020 годы"</w:t>
            </w:r>
          </w:p>
        </w:tc>
      </w:tr>
      <w:tr w:rsidR="00844E36" w:rsidRPr="00844E36" w:rsidTr="00844E36">
        <w:trPr>
          <w:trHeight w:val="135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объема производства продукции растениеводства на землях сельскохозяйственного назначения за счет реализации мероприятий подпрограммы (нарастающим    итогом к 2013 году)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индикатора планируется в ноябре-декабре 2016 года</w:t>
            </w:r>
          </w:p>
        </w:tc>
      </w:tr>
      <w:tr w:rsidR="00844E36" w:rsidRPr="00844E36" w:rsidTr="00844E36">
        <w:trPr>
          <w:trHeight w:val="93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Увеличение природно-ресурсного потенциала сельскохозяйственных земель за счет нового строительства государственных гидромелиоративных оросительных систем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-2411,0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финансирования в рамках республиканской адресной инвестиционной программы (РАИП)</w:t>
            </w:r>
          </w:p>
        </w:tc>
      </w:tr>
      <w:tr w:rsidR="00844E36" w:rsidRPr="00844E36" w:rsidTr="00844E36">
        <w:trPr>
          <w:trHeight w:val="93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Увеличение природно-ресурсного потенциала сельскохозяйственных земель за счет реконструкции </w:t>
            </w: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государственных гидромелиоративных  оросительных систем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-3308,0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Нет финансирования в рамках республиканской адресной инвестиционной </w:t>
            </w: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программы (РАИП)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Ввод в эксплуатацию государственных мелиоративных систем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5719,0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-5719,0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финансирования в рамках республиканской адресной инвестиционной программы (РАИП)</w:t>
            </w:r>
          </w:p>
        </w:tc>
      </w:tr>
      <w:tr w:rsidR="00844E36" w:rsidRPr="00844E36" w:rsidTr="00844E36">
        <w:trPr>
          <w:trHeight w:val="148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природно-ресурсного потенциала сельскохозяйственных земель за счет реконструкции государственных гидромелиоративных  оросительных систем, находящихся в собственности Республики Башкортостан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финансирования в рамках республиканской адресной инвестиционной программы (РАИП)</w:t>
            </w:r>
          </w:p>
        </w:tc>
      </w:tr>
      <w:tr w:rsidR="00844E36" w:rsidRPr="00844E36" w:rsidTr="00844E36">
        <w:trPr>
          <w:trHeight w:val="136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природно-ресурсного потенциала сельскохозяйственных земель за счет строительства гидромелиоративных оросительных систем общего и индивидуального пользования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-878,0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индикатора планируется в ноябре-декабре 2016 года</w:t>
            </w:r>
          </w:p>
        </w:tc>
      </w:tr>
      <w:tr w:rsidR="00844E36" w:rsidRPr="00844E36" w:rsidTr="00844E36">
        <w:trPr>
          <w:trHeight w:val="124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7.7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природно-ресурсного потенциала сельскохозяйственных земель за счет технического перевооружения гидромелиоративных  оросительных систем общего и индивидуального пользования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6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введенных в эксплуатацию государственных мелиоративных систем от планового объема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финансирования по РАИП</w:t>
            </w:r>
          </w:p>
        </w:tc>
      </w:tr>
      <w:tr w:rsidR="00844E36" w:rsidRPr="00844E36" w:rsidTr="00844E36">
        <w:trPr>
          <w:trHeight w:val="57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7.9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введенных в эксплуатацию индивидуальных мелиоративных систем от планового объема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индикатора планируется в ноябре-декабре 2016 года</w:t>
            </w:r>
          </w:p>
        </w:tc>
      </w:tr>
      <w:tr w:rsidR="00844E36" w:rsidRPr="00844E36" w:rsidTr="00844E36">
        <w:trPr>
          <w:trHeight w:val="147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7.10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сельскохозяйственных угодий, защищенных от ветровой эрозии и опустынивания путем проведения агролесоме-лиоративных и фитомелио-ративных мероприятий, </w:t>
            </w: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5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индикатора планируется в ноябре-декабре 2016 года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7.10.1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агролесомелиоративным мероприятиям, на сельскохозяйственных </w:t>
            </w: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землях в Республике Башкортостан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66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7.10.2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фитомелиоративным мероприятиям, на сельскохозяйственных землях в Республике Башкортостан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100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Вовлечение в оборот выбывших сельскохозяйственных угодий путем проведения сельскохозяйственными товаропроизводителями культуртехнических работ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индикатора планируется в ноябре-декабре 2016 года</w:t>
            </w:r>
          </w:p>
        </w:tc>
      </w:tr>
      <w:tr w:rsidR="00844E36" w:rsidRPr="00844E36" w:rsidTr="00844E36">
        <w:trPr>
          <w:trHeight w:val="99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земель, защищенных  от водной эрозии, затопления и подтопления путем проведения противопаводковых мероприятий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14650,0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97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бесхозных отдельно расположенных гидротехнических сооружений от общего количества гидротехнических сооружений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эксплуатируемых мелиоративных систем от запланированного объема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88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Сохранение и создание новых высокотехнологичных рабочих мест, рабочих мест,</w:t>
            </w: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в том числе: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рабочих мест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7.15.1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квалифицированных кадров в области мелиорации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рабочих мест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химической мелиорации земель в общей площади кислых почв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19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8. Региональная целевая программа "Развитие молочного скотоводства и увеличение производства молока. Комплексная модернизация 500 молочно-товарных ферм в Республике Башкортостан" на 2012-2016 годы</w:t>
            </w:r>
          </w:p>
        </w:tc>
      </w:tr>
      <w:tr w:rsidR="00844E36" w:rsidRPr="00844E36" w:rsidTr="00844E36">
        <w:trPr>
          <w:trHeight w:val="1620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Доля участников РЦП "Развитие молочного скотоводства и увеличение производства молока.  Комплексная модернизация 500 молочно-товарных ферм в Республике Башкортостан", прошедших технологический аудит </w:t>
            </w: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для оценки состояния отрасли в общем количестве участников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процентов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Технологический аудит не проводился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8.2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силосных и сенажных сооружений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тыс.куб 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8.3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Строительство, капитальный ремонт, модернизация и реконструкция молочно-товарных ферм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Выход телят на 100 коров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6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сервисных служб по племенной работе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44E36" w:rsidRPr="00844E36" w:rsidTr="00844E36">
        <w:trPr>
          <w:trHeight w:val="88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8.6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Прирост валового объема производства молока в сельхозпредприятиях, участвующих в реализации подпрограммы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тонн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1428,6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44E36" w:rsidRDefault="00844E36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4E36" w:rsidRDefault="00844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sectPr w:rsidR="00844E36" w:rsidSect="006A6FFB">
          <w:headerReference w:type="default" r:id="rId16"/>
          <w:pgSz w:w="11906" w:h="16838"/>
          <w:pgMar w:top="851" w:right="851" w:bottom="993" w:left="1134" w:header="709" w:footer="709" w:gutter="0"/>
          <w:cols w:space="708"/>
          <w:docGrid w:linePitch="360"/>
        </w:sectPr>
      </w:pPr>
      <w:bookmarkStart w:id="3" w:name="RANGE!A1:N754"/>
    </w:p>
    <w:bookmarkEnd w:id="3"/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6"/>
          <w:lang w:eastAsia="ru-RU"/>
        </w:rPr>
      </w:pPr>
      <w:r w:rsidRPr="00844E36">
        <w:rPr>
          <w:rFonts w:ascii="Times New Roman" w:eastAsia="Times New Roman" w:hAnsi="Times New Roman" w:cs="Times New Roman"/>
          <w:b/>
          <w:bCs/>
          <w:sz w:val="18"/>
          <w:szCs w:val="16"/>
          <w:lang w:eastAsia="ru-RU"/>
        </w:rPr>
        <w:lastRenderedPageBreak/>
        <w:t>2. Отчет о расходах на реализацию государственной программы за счет всех ее источников финансирования</w:t>
      </w:r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u w:val="single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8"/>
          <w:szCs w:val="16"/>
          <w:u w:val="single"/>
          <w:lang w:eastAsia="ru-RU"/>
        </w:rPr>
        <w:t>Государственная программа "Развитие сельского хозяйства и регулирования рынков сельскохозяйственной продукции, сырья и продовольствия в Республике Башкортостан</w:t>
      </w:r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(наименование государственной программы)</w:t>
      </w:r>
    </w:p>
    <w:p w:rsidR="00844E36" w:rsidRDefault="00844E36" w:rsidP="00844E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Ответственный исполнитель государственной программы  </w:t>
      </w:r>
      <w:r w:rsidRPr="00844E36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Министерство сельского хозяйства Республики Башкортостан</w:t>
      </w:r>
    </w:p>
    <w:p w:rsidR="00844E36" w:rsidRPr="00844E36" w:rsidRDefault="00844E36" w:rsidP="00844E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"/>
        <w:gridCol w:w="2736"/>
        <w:gridCol w:w="2226"/>
        <w:gridCol w:w="1984"/>
        <w:gridCol w:w="1985"/>
        <w:gridCol w:w="1984"/>
        <w:gridCol w:w="1843"/>
        <w:gridCol w:w="1778"/>
      </w:tblGrid>
      <w:tr w:rsidR="00844E36" w:rsidRPr="00844E36" w:rsidTr="00844E36">
        <w:trPr>
          <w:trHeight w:val="283"/>
          <w:tblHeader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государственной программы (подпрограммы, основного мероприятия, мероприятия)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Направление и источник финансирования</w:t>
            </w:r>
          </w:p>
        </w:tc>
        <w:tc>
          <w:tcPr>
            <w:tcW w:w="9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 01.10.2016</w:t>
            </w:r>
          </w:p>
        </w:tc>
      </w:tr>
      <w:tr w:rsidR="00844E36" w:rsidRPr="00844E36" w:rsidTr="00844E36">
        <w:trPr>
          <w:trHeight w:val="283"/>
          <w:tblHeader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 финансирования, тыс. рублей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Отношение освоенных средств</w:t>
            </w:r>
          </w:p>
        </w:tc>
      </w:tr>
      <w:tr w:rsidR="00844E36" w:rsidRPr="00844E36" w:rsidTr="00844E36">
        <w:trPr>
          <w:trHeight w:val="283"/>
          <w:tblHeader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Уточненный план на 01.10.2016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Предельные объемы финансирования на текущий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Освоено за отчетный период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 уточненному плану, %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 предельному объему финансирования, %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ГП. Развитие сельского хозяйства и регулирование рынков сельскохозяйственной продукции, сырья и продовольствия в Республике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12 866 970,28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10 360 547,25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9 982 226,99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77,58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96,35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4 301 749,30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3 834 461,93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3 833 954,09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89,13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99,99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3 739 373,30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2 983 178,65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2 647 830,63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88,76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7 157,00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4 818 690,68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3 539 206,68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3 496 742,28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98,80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ПП. Развитие подотрасли  растениеводства,  переработки и реализации продукции растениеводства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2 046 625,82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1 817 037,99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1 816 580,14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88,76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99,97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1 421 786,00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1 317 702,20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1 317 244,34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92,65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99,97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624 839,82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499 335,80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499 335,80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           cоздание условий для роста объемов производства и переработки продукции растениеводства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2 046 625,82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1 817 037,99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1 816 580,14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88,76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77,14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1 421 786,00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1 317 702,20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1 317 244,34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92,65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75,24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624 839,82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499 335,80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499 335,80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79,91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99,99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несвязной поддержки сельскохозяйственным товаропроизводителям в области растениеводства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878 720,66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874 369,07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873 911,22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99,95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793 094,90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793 094,90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792 637,05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85 625,76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81 274,17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81 274,17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Осуществление оказания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несвязанной поддержки сельскохозяйственным товаропроизводителям в области  развития производства семенного картофеля и овощей открытого грунта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5 481,81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4 972,00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поддержания почвенного плодородия 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44 627,10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44 627,10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Обеспечение мероприятий в области сельскохозяйственного производства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23 495,92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10 867,92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10 867,92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23 495,92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10 867,92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10 867,92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сельскохозяйственных товаропроизводителей на уплату страховых премий, начисленной по договору сельскохозяйственного страхования в области растениеводства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72 555,68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72 555,68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68 927,90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68 927,90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3 627,78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3 627,78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76,59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1.1.6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краткосрочным кредитам, (займам) на развитие растениеводства, переработки и реализации продукции растениеводства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194 618,12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114 092,53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114 092,53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58,62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151 187,30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43 430,82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23 592,53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23 592,53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54,32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1.1.7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раскорчевку выбывших из эксплуатации старых садов и рекультивацию раскорчеванных площадей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1.1.8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по приобретению элитных семян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52 654,36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52 654,36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52 654,36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47 757,50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47 757,50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47 757,50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4 896,86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4 896,86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4 896,86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1.1.9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кредитам, (займам) на развитие растениеводства. переработки и развития инфраструктуры и логитстического обеспечения рынков продукции растениеводства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343 758,90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329 210,60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329 210,60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95,77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257 298,10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245 614,20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245 614,20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95,46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86 460,80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83 596,40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83 596,40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1.1.10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закладку и уход за многолетними плодовыми и ягодными насаждениями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5 848,40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5 304,50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приобретение средств химизации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268 341,94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268 341,94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268 341,94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268 341,94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89,45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переподготовке, повышению квалификации и целевому обучению кадров агропромышленного комплекса Республики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2 929,00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1 595,90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1 595,90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54,49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2 929,00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1 595,90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1 595,90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54,49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материального поощрения работников сельского хозяйства и перерабатывающей промышленности Республики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6 003,40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6 003,40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Организация подведения итогов соревнования между муниципальными районами, организациями и работниками в сфере агропромышленного комплекса Республики Башкортостан и проведение приуроченных к нему праздничных мероприятий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1.1.15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краткосрочным кредитам (займам) на переработку продукции растениеводства и животноводства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93 350,00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93 350,00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71 807,70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71 807,70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71 807,70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21 542,30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21 542,30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21 542,30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1.1.16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поддержки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экономически значимых программ в области растениеводства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Развитие подотрасли животноводства, переработки и реализации продукции животноводства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3 497 773,54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3 174 747,01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2 893 751,81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82,73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91,15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1 824 650,80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1 679 545,10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1 679 545,10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92,05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1 507 706,84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1 329 786,01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1 091 255,21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82,06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122 951,50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74,33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Создание условий благприятной ветеринарно-санитарной обстановки в сельском хозяйстве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1 150 068,40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1 091 792,50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810 797,30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74,26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984 652,50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926 376,60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687 845,80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69,86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74,25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122 951,50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74,33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74,33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Прведение противоэпизоотических мероприятий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35 552,80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31 997,50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19 811,60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61,92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35 552,80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31 997,50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19 811,60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55,72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61,92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Ветеринарно-санитарные мероприятия по обеспечению безопасности продукции животного и растительного происхождения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122 951,50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74,33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165 415,90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122 951,50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74,33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Выполнение работ по защите животных и населения республики от инфекционных болезней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745 601,10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704 924,80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527 900,30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74,89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745 601,10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704 924,80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527 900,30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74,89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Субвенции местным бюджетам на осуществление переданных полномочий по содержанию скотомогильников (биотермических ям), в том числе принятие мер по обеспечению безопасности объектов, обустройство, приведение их в надлежащее санитарное состояние, строительство и консервация объектов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135 137,40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121 593,10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90 942,60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74,79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135 137,40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121 593,10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90 942,60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74,79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2.1.5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Проведение мероприятий в области ветеринарии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3 057,50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67,94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3 057,50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67,94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2.1.6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Субвенции местным бюджетам на осуществление государственных полномочий по организации проведения мероприятий по отлову и содержанию безнадзорных животных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63 361,20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63 361,20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46 133,80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72,81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63 361,20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63 361,20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46 133,80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72,81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72,81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 xml:space="preserve">Основное мероприятие 2: создание условий для роста объемов производства продукции животноводства и ее </w:t>
            </w: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lastRenderedPageBreak/>
              <w:t>переработки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2 238 833,01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2 057 065,63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2 057 065,64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91,88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1 806 947,70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1 662 333,20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1 662 333,20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431 885,31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394 732,43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394 732,44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91,40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производства и реализации молока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684 796,10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666 073,80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666 073,80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584 796,10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566 073,80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566 073,80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кредитам, (займам) на развитие животноводства, переработки и развития инфраструктуры и логистического обеспечения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1 013 586,50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939 933,88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939 933,88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92,73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804 643,50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743 468,60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743 468,60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92,40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208 943,00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196 465,28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196 465,28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94,03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племенного животноводства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72 346,90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72 288,31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72 288,31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65 565,50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65 565,50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65 565,50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6 781,40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6 722,81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6 722,81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99,14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краткосрочным кредитам, (займам) на развитие животноводства. переработки и реализации продукции животноводства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79 342,10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79 298,79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79 298,79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61 034,10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61 034,10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61 034,10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18 308,00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18 264,69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18 264,69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2.2.5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части затрат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сельскохозяйственных товаропроизводителей на уплату страховых преимй, начисленной по договору сельскохозяйственного страхования в области животоноводства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8 842,11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8 842,11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8 842,11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442,11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442,11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2.2.6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 экономически значимых программ в области животноводства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15 397,22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1 862,22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1 862,22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6 237,22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1 862,22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1 862,22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2.2.7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краткосрочным кредитам (займам) на развитие молочного скотоводства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74 533,00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74 395,30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74 395,30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99,82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57 333,00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57 333,00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57 333,00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17 062,30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17 062,30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99,20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2.2.8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 (займам) на строительство и реконструкцию объектов для молочного скотоводства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163 971,00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103 293,05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103 293,05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62,99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119 271,00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78 122,10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78 122,10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25 170,95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25 170,95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2.2.9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приобретение маточного поголовья свиней и технологического оборудования для свинокомплексов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2.2.10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Иные межбюджетные трансферты местным бюджетам на субсидирование части затрат на корма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Обеспечение мероприятий в области сельскохозяйственного производства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поддержки в области развития племенного крупного рогатого скота молочного направления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105 718,09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90 778,18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90 778,18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85,87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96 744,50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82 336,10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82 336,10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8 973,59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8 442,08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8 442,08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94,08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3: сохранение традиционного уклада сельской жизни и занятости народов республики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29 672,14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25 888,87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25 888,87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87,25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17 703,10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17 211,90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17 211,90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97,23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11 969,04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8 676,97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8 676,97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по наращиванию поголовья мясных табунных лошадей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15 184,12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15 184,12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15 184,12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13 772,00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13 772,00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13 772,00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1 412,12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1 412,12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1 412,12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содержания и наращивания маточного поголовья овец и коз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3 792,61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3 792,61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3 792,61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3 439,90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3 439,90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3 439,90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Выполнение работ по организации воспроизводства племенных лошадей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10 204,20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6 912,14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6 912,14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10 204,20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6 912,14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6 912,14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67,74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поддержки производства и реализации тонкорунной и полутонкорунной шерсти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4: реконструкция и строительство объектов инженерной инфраструктуры к объектам производства продукции животноводства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части затрат,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связанных со строительством объектов внешней инженерной инфраструктуры свиноводческих комплексов (внешние сети газоснабжения, электроснабжения, водоснабжения, автомобильные дороги)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метсным бюджетам на осуществление мероприятий по реконструкции и строительству объектов инженерной инфратсруктуры к объектам производства продукции животноводства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5: развитие аквакультуры (товарного рыбоводства)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уплату процентов по кредитам, полученным в российских кредитных организациях на развитие аквакультуры (товарного рыбоводства), включая товарную аквакультуру осетровых видов рыб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приобретения специализированного оборудования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на компенсацию части затрат на комбикорма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Развитие мясного скотоводства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8 727,65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6 509,20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6 509,20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6 885,00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5 114,50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5 114,50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1 842,65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1 394,70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1 394,70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создание условий для роста поголовья мясного и помесного скота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8 727,65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6 509,20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6 509,20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74,58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6 885,00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5 114,50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5 114,50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74,28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1 842,65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1 394,70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1 394,70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75,69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 на строительство и реконструкцию объектов мясного скотоводства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5 936,58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4 838,76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4 838,76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81,51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4 353,50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3 599,40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3 599,40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1 583,08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1 239,36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1 239,36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78,29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племенного крупного рогатого скота мясного направления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2 791,07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1 670,44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1 670,44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2 531,50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1 515,10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1 515,10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экономически значимых программ по развитию мясного скотоводства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#ДЕЛ/0!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#ДЕЛ/0!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Поддержка малых форм хозяйствования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537 869,68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501 429,89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501 429,89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93,23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333 023,40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308 725,00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308 725,00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92,70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83 629,50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71 488,12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71 488,12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85,48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121 216,78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121 216,78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121 216,78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развитие деятельности малых форм хозяйствования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537 369,68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501 429,89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501 429,89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93,31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333 023,40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308 725,00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308 725,00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92,70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83 129,50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71 488,12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71 488,12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86,00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121 216,78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121 216,78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121 216,78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семейных животноводческих ферм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235 403,33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235 403,33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235 403,33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117 227,00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117 227,00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117 227,00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24 015,00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24 015,00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24 015,00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94 161,33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94 161,33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94 161,33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процентной ставки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99 960,90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64 021,12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64 021,12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64,05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71 298,40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65,92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28 662,50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17 021,12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17 021,12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59,38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начинающих феремеров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179 154,44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179 154,44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179 154,44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139 787,00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139 787,00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139 787,00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21 452,00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21 452,00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21 452,00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17 915,44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17 915,44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17 915,44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развития сельскохозяйственной потребительской кооперации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22 851,00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22 851,00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22 851,00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4 711,00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9 140,00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9 140,00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4.1.5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внедрению технологий организации мелкотоварного производства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2: укрепление ресурсного потенциала крестьянских (фермерских) хозяйств и индивидуальных предпринимателей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Государственная поддержка крестьянских (фермерских) хозяйств, включая индивидуальныхпредпринимателей, при оформлении в собственность используемых ими земельных участков из земель сельскохозяйственного назначения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Техническая и технологическая модернизация,инновационное развитие сельскохозяйственного производства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5 356 369,37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3 777 791,92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3 777 741,73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303 368,00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180 952,99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99,97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555 686,37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354 523,93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354 523,73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63,80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4 497 315,00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3 242 315,00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3 242 315,00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72,09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развитие технической оснащенности сельскохозяйственных товаропроизводителей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3 147 475,33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2 979 243,60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2 979 243,60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94,66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447 475,33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279 243,60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279 243,60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62,40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приобретения сельскохозяйственной техники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3 147 475,33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2 979 243,60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2 979 243,60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447 475,33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279 243,60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279 243,60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62,40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Проведение ежегодного технического осмотра самоходной сельскохозяйственной техники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2: укрепление кадрового потенциала и инновационной активности сельскохозяйственных товаропроизводителей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155 075,24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110 683,32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110 633,33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71,34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99,95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64 414,20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52 952,99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52 903,00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82,13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99,91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90 661,04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57 730,33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57 730,33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63,68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государственной поддержки кадрового потенциала агропромышленного комплекса Республики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10 673,39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10 673,39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10 673,39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10 673,39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Выполнение научно-исследовательских, экспериментально-производственных работ в области пчеловодства и апитерапии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35 490,40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23 956,02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23 956,02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35 490,40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23 956,02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23 956,02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Информационно-консультационное обслуживание сельхозтоваропроизводителей всех форм собственности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5 768,40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3 893,67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3 893,67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5 768,40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3 893,67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3 893,67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5.2.4.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Предоставление дополнительного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профессионального образования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4 817,90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3 252,08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3 252,08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4 817,90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3 252,08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3 252,08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5.2.5.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затрат по организации тренинга и испытаний спортивных лошадей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5.2.6.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Подготовка и проведение Всероссийской сельскохозяйственной переписи 2016 года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64 414,20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52 952,99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99,91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64 414,20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52 952,99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52 903,00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82,13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99,91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5.2.7.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визитов делегаций и должностных лиц Республики Башкортостан в зарубежные страны и приемов в Республике Башкортостан делегаций и должностных лиц из зарубежных стран и субъектов Российской Федерации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78,47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5.2.8.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Организация проведения испытаний (выступлений) племенных лошадей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20 345,20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15 767,53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15 767,53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20 345,20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15 767,53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15 767,53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5.3.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3: Создание и модернизация объектов агропромышленного комплекса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1 511 503,80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145 550,00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145 549,80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9,63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238 953,80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53,57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17 549,80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создание и модернизацию объектов селекционно-генетических центров в животноводстве и селекционно-семеноводческих центров в растениеводстве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110 953,80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110 953,80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создание и модернизацию объектов тепличных комплексов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145 549,80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17 549,80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создание и модернизацию объектов животноводческих комплексов молочного направления (молочных ферм)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строительство и модернизацию оптово-распределительных центров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5.3.5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строительство и модернизацию плодохранилищ для  хранения и подработки различных видов плодов и ягод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5.3.6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строительство и модернизацию картофелехранилищ и овощехранилищ для хранения и подработки картофеля и овощей соответственно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 xml:space="preserve">Мероприятие по энергосбережению, повышению энергетической эффективности, инновационному развитию сельскохозяйственного производства 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542 315,00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542 315,00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542 315,00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542 315,00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542 315,00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542 315,00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Внедрение передовых ресурсосберегающих технологий и машин для возделывания сельскохозяйственных культур, повышение топливной экономичности парка сельскохозяйственных машин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518 796,00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518 796,00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518 796,00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518 796,00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518 796,00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518 796,00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Внедрение автоматизированных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систем отопления и освещения теплиц закрытого и открытого грунта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Ведрение современных энергоэффективных технологий в мясном животноводстве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20 173,00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20 173,00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20 173,00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20 173,00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20 173,00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20 173,00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Устойчивое развитие сельских территорий Республики Башкортостан до 2020 года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866 497,33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599 487,31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585 807,16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67,61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97,72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381 954,10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342 422,14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342 422,14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89,65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442 643,23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243 106,17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229 426,02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51,83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94,37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7 157,00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51,70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34 743,00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10 259,00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29,53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поддержка граждан, в том числе  молодых семей и молодых специалистов, в целях приобретения (строительства) жилья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658 814,20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532 509,00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518 828,86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78,75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97,43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334 959,10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297 790,34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297 790,34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88,90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320 455,10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233 196,66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219 516,52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68,50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94,13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улучшение жилищных условий граждан, проживающих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114 717,10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114 717,10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114 717,10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64 092,10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64 092,10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64 092,10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50 625,00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50 625,00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6.1.3.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улучшение жилищных условий молодых семей и молодых специалистов, проживающих и работающих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302 805,00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302 669,90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302 669,90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149 555,00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149 498,24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149 498,24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153 171,66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153 171,66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99,95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6.1.5.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мероприятий по развитию комплексной компактной застройки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241 292,10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115 122,00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101 441,86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42,04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88,12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121 312,00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116 580,10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15 719,86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13,48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53,47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Создание условий для роста общественной активности сельских поселений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6 923,80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7 659,80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7 659,80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110,63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1 921,80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1 921,80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1 921,80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1 440,00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1 562,00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3 056,00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3 056,00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6.2.1.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Грантовая поддержка местных инициатив граждан, проживающих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6 923,80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7 659,80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7 659,80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110,63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1 921,80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1 921,80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1 562,00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195,65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6.2.2.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Реализация мероприятий по поддержке несельскохозяйственной занятости населения в части развития аграрного туристического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бизнеса в районах Зауралья и Северо-востока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6.3.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3: развитие социальной и инженерной инфраструктуры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200 759,33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59 318,50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59 318,50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29,55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45 073,20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42 710,00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42 710,00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94,76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120 188,13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8 667,50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8 667,50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7,21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2 317,00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31,85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#ДЕЛ/0!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33 181,00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7 203,00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7 203,00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21,71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мероприятий по развитию газификации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47 524,00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27 360,00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17 890,00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17 890,00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17 890,00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22,84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66,15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9 117,00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50,02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реконструкции и строительству объектов капитального строительства, приобретению объектов недвижимости в сфере здравоохранения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19 083,33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2 884,50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2 884,50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15,12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4 863,20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51,41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2 188,13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12 032,00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мероприятий по развитию водоснабжения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55 008,00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22 320,00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22 320,00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22 320,00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3 715,00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12 032,00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21,97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Субсидии местным бюджетам на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осуществление мероприятий по строительству электрических сетей в сельской местности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Развитие мелиорации земель сельскохозяйсвтенного назначения в Республике Башкортостан на период 2014-2020 годы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111 282,60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46 080,63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26 331,60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23,66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57,14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30 082,00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81 200,60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46 080,63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26 331,60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57,14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строительство, реконструкция и техническое перевооружение мелиоративных систем и отдельно расположенных гидротехнических сооружений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87 116,60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46 080,63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26 331,60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30,23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57,14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16 571,00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70 545,60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46 080,63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26 331,60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37,33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57,14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меропритий по строительству, реконструкции и техническому перевооружению мелиоративных систеи и отдельно расположенных ГТС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7.1.2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строительства. реконструкции и технического перевооружения мелиоративных систем и отдельно расположенных ГТС, проводимых сельскохозяйственными товаропроизводителями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16 571,00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19 344,90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7.1.3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содержания и ремонта мелиоративных систем, находящихся в государственной собственности Республики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7.1.4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Оформление в собственность бесхозяйных мелиоративных систем и ГТС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7.1.5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содержанию мелиоративных систем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51 200,70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46 080,63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26 331,60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57,14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51 200,70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46 080,63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26 331,60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51,43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57,14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2: создание условий для осуществления агролесомелиоративных и фитомелиоративных мероприятий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21 154,00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12 299,00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8 855,00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Осуществление агролесомелиоративных и фитомелиоративных мероприятий, проводимые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сельскохозяйственными товаропроизводителями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21 154,00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12 299,00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8 855,00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7.3.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Создание условий для осуществления культуртехнических мероприятий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3 012,00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1 212,00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7.3.1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культуртехнических мероприятий, проводимых сельскохозяйственными товаропроизводителями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7.4.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4: повышение научно-технического потенциала сельскохозяйственных товаропроизводителей в области мелиорации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7.4.1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подачу воды для полива, потребляемой объектами сельскохозяйственного назначения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 xml:space="preserve">РЦП. Развитие молочного </w:t>
            </w: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lastRenderedPageBreak/>
              <w:t>скотоводства и увеличение производства молока. комплексная модернизация 500 молочно-товарных ферм в Республике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230 007,09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98,10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230 007,09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98,10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8.1.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развитие молочного скотоводства за счет комплексных мероприятий программы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230 007,09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98,10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230 007,09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98,10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8.1.1.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молочного скотоводства и увеличение производства молока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230 007,09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230 007,09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225 646,11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8.1.2.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Иные межбюджетные трансферты местным бюджетам на капитальный ремонт животноводческих помещений и на приобретение племенного скота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бюджеты МО и ГО РБ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государственные внебюджетные фонды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ПП. Обеспечение реализации государственной программы "Развитие сельского хозяйства и регулирование рынков сельскохозяйственной продукции, сырья и продовольствия в Республике Башкортостан 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211 817,20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211 817,20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148 429,35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70,07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70,07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211 817,20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211 817,20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148 429,35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70,07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70,07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9.1.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Министерство   сельского хозяйства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Республики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93 134,40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93 134,40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65 854,78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70,71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70,71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  <w:t>93 134,40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eastAsia="ru-RU"/>
              </w:rPr>
              <w:t>93 134,40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65 854,78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70,71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70,71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9.2.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ветеринарии Республики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40 522,80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40 522,80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27 732,30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68,44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68,44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40 522,80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40 522,80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27 732,30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68,44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68,44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9.3.</w:t>
            </w:r>
          </w:p>
        </w:tc>
        <w:tc>
          <w:tcPr>
            <w:tcW w:w="2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инспекция по надзору за техническим состоянием самоходных машин и других видов техники Республики Башкортостан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78 160,00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54 842,27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70,17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70,17</w:t>
            </w:r>
          </w:p>
        </w:tc>
      </w:tr>
      <w:tr w:rsidR="00844E36" w:rsidRPr="00844E36" w:rsidTr="00844E36">
        <w:trPr>
          <w:trHeight w:val="283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54 842,27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70,17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70,17</w:t>
            </w:r>
          </w:p>
        </w:tc>
      </w:tr>
    </w:tbl>
    <w:p w:rsidR="00844E36" w:rsidRDefault="00844E36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844E36" w:rsidSect="00844E36">
          <w:pgSz w:w="16838" w:h="11906" w:orient="landscape"/>
          <w:pgMar w:top="1134" w:right="851" w:bottom="851" w:left="992" w:header="709" w:footer="709" w:gutter="0"/>
          <w:cols w:space="708"/>
          <w:docGrid w:linePitch="360"/>
        </w:sectPr>
      </w:pPr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6"/>
          <w:lang w:eastAsia="ru-RU"/>
        </w:rPr>
      </w:pPr>
      <w:bookmarkStart w:id="4" w:name="RANGE!B1:J134"/>
      <w:r w:rsidRPr="00844E36">
        <w:rPr>
          <w:rFonts w:ascii="Times New Roman" w:eastAsia="Times New Roman" w:hAnsi="Times New Roman" w:cs="Times New Roman"/>
          <w:b/>
          <w:bCs/>
          <w:color w:val="000000"/>
          <w:sz w:val="18"/>
          <w:szCs w:val="16"/>
          <w:lang w:eastAsia="ru-RU"/>
        </w:rPr>
        <w:lastRenderedPageBreak/>
        <w:t xml:space="preserve">3. Отчет о выполнении мероприятий государственной программы на </w:t>
      </w:r>
      <w:r w:rsidRPr="00844E36">
        <w:rPr>
          <w:rFonts w:ascii="Times New Roman" w:eastAsia="Times New Roman" w:hAnsi="Times New Roman" w:cs="Times New Roman"/>
          <w:b/>
          <w:bCs/>
          <w:color w:val="993300"/>
          <w:sz w:val="18"/>
          <w:szCs w:val="16"/>
          <w:lang w:eastAsia="ru-RU"/>
        </w:rPr>
        <w:t>01.10.2016 г.</w:t>
      </w:r>
      <w:bookmarkEnd w:id="4"/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u w:val="single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8"/>
          <w:szCs w:val="16"/>
          <w:u w:val="single"/>
          <w:lang w:eastAsia="ru-RU"/>
        </w:rPr>
        <w:t>Государственная программа "Развитие сельского хозяйства и регулирования рынков сельскохозяйственной продукции, сырья и продовольствия в Республике Башкортостан</w:t>
      </w:r>
    </w:p>
    <w:p w:rsidR="00844E36" w:rsidRPr="00844E36" w:rsidRDefault="00844E36" w:rsidP="00844E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t>(наименование государственной программы)</w:t>
      </w:r>
    </w:p>
    <w:p w:rsidR="00844E36" w:rsidRPr="00844E36" w:rsidRDefault="00844E36" w:rsidP="00844E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44E3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Ответственный исполнитель государственной программы  </w:t>
      </w:r>
      <w:r w:rsidRPr="00844E36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Министерство сельского хозяйства Республики Башкортостан</w:t>
      </w:r>
    </w:p>
    <w:p w:rsidR="00844E36" w:rsidRPr="00844E36" w:rsidRDefault="00844E36" w:rsidP="00844E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7"/>
        <w:gridCol w:w="1369"/>
        <w:gridCol w:w="1368"/>
        <w:gridCol w:w="1108"/>
        <w:gridCol w:w="14"/>
        <w:gridCol w:w="1093"/>
        <w:gridCol w:w="1078"/>
        <w:gridCol w:w="1053"/>
        <w:gridCol w:w="1278"/>
        <w:gridCol w:w="1244"/>
        <w:gridCol w:w="25"/>
      </w:tblGrid>
      <w:tr w:rsidR="00085C79" w:rsidRPr="00844E36" w:rsidTr="00E25D5A">
        <w:trPr>
          <w:gridAfter w:val="1"/>
          <w:wAfter w:w="26" w:type="dxa"/>
          <w:trHeight w:val="20"/>
          <w:tblHeader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подпрограммы (основного мероприятия, мероприятия)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Срок выполнения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Ожидаемый результат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Достигнутый результат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Процент выполнения целевого индикатора, для достижения которого реализуются основное мероприятие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Показатель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tblHeader/>
          <w:jc w:val="center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плановый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фактический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ПП. Развитие подотрасли  растениеводства,  переработки и реализации продукции растениеводства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cоздание условий для роста объемов производства и переработки продукции растениеводства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несвязной поддержки сельскохозяйственным товаропроизводителям в области растениеводства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посевная площадь сельскохозяйственных культур, га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оказания несвязанной поддержки сельскохозяйственным товаропроизводителям в области  развития производства семенного картофеля и овощей открытого грунта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производства семенного картофеля и овощей открытого грунта в сельскохозяйственных предприятиях и К(Ф)Х, тонн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поддержания почвенного плодородия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площадь фосфоритования и известкования кислых почв, тыс.га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Обеспечение мероприятий в области сельскохозяйственного производства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(+0,5) п.п.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валовой продукции растениеводства в валовой продукции сельского хозяйства, %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сельскохозяйственных товаропроизводителей на уплату страховых премий, начисленной по договору сельскохозяйств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енного страхования в области растениеводства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заключенных договоров страхования сельхозкультур,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1.1.6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краткосрочным кредитам, (займам) на развитие растениеводства, переработки и реализации продукции растениеводства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выданных краткосрочных кредитов на развитие растениеводства,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раскорчевку выбывших из эксплуатации старых садов и рекультивацию раскорчеванных площадей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раскорчевки старых садов, га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по приобретению элитных семян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посевов элитных семян, тыс.га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кредитам, (займам) на развитие растениеводства. переработки и развития инфраструктуры и логитстического обеспечения рынков продукции растениеводства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выданных инвестиционных кредитов на развитие растениеводства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закладку и уход за многолетними плодовыми и ягодными насаждениями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посевов (посадок) многолетних насаждений, га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приобретение средств химизации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квартал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внесения удобрений, тыс.тонн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переподготовке, повышению квалификации и целевому обучению кадров агропромышлен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ного комплекса Республики Башкортостан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студентов 2 и 3 курса БГАУ обученных на категории "D" и "F" для работы в составе студенческих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трудовых отрядах "Колос" в МТС республики. 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1.1.13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материального поощрения работников сельского хозяйства и перерабатывающей промышленности Республики Башкортостан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производительность труда в сельском хозяйстве, тыс.рублей на 1 чел.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Организация подведения итогов соревнования между муниципальными районами, организациями и работниками в сфере агропромышленного комплекса Республики Башкортостан и проведение приуроченных к нему праздничных мероприятий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квартал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районов-участников соревнования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краткосрочным кредитам (займам) на переработку продукции растениеводства и животноводства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прирост объемов краткосрочных кредитов на переработку продукции растениеводства и животноводства (к уровню предыдущего периода)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экономически значимых программ в области растениеводства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экономически значимых региональных программ в области растениеводства, прошедших конкурсный отбор в Министерстве сельского хозяйства Российской Федерации, единицы (не менее)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Иные межбюджетные трансферты местным бюджетам на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субсидирование части затрат на приобретение семян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семян, тыс.тонн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1.1.18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Иные межбюджетные трансферты местным бюджетам на мероприятия в области сельскохозяйственного производства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посевная площадь зерновых и зернобобовых культур, га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1.1.19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Проведение мероприятий по мелиорации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Развитие подотрасли животноводства, переработки и реализации продукции животноводства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Создание условий благприятной ветеринарно-санитарной обстановки в сельском хозяйстве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ветеринарии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Прведение противоэпизоотических мероприятий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1515,6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условное поголовье скота, охваченное плановыми эпизоотичесчкими мероприятиями, тыс.усл.голов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Ветеринарно-санитарные мероприятия по обеспечению безопасности продукции животного и растительного происхождения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1143158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1019622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выданных заключений (экспертиз), либо ветеринарных сопроводительных документов, штуки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Выполнение работ по защите животных и населения республики от инфекционных болезней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160500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11452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аллергических исследований, взятия крови, вакцинации животных, тыс.единиц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Субвенции местным бюджетам на осуществление переданных полномочий по содержанию скотомогильников (биотермических ям), в том числе принятие мер по обеспечению безопасности объектов, обустройство,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приведение их в надлежащее санитарное состояние, строительство и консервация объектов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обустроенных скотомогильников, единицы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2.1.5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Проведение мероприятий в области ветеринарии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ветеринарных учреждений, у которых укреплена материально-технологическая база, единицы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Субвенции местным бюджетам на осуществление государственных полномочий по организации проведения мероприятий по отлову и содержанию безнадзорных животных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отловленых безнадзорных животных, 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2: создание условий для роста объемов производства продукции животноводства и ее переработки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производства и реализации молока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1866,8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1425,5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производства молока, тыс.тонн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кредитам, (займам) на развитие животноводства, переработки и развития инфраструктуры и логистического обеспечения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выданных инвестиционных кредитов в области животноводства,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племенного животноводства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племенного поголовья, тыс.усл.гол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части процентной ставки по краткосрочным кредитам, (займам) на развитие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животноводства. переработки и реализации продукции животноводства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выданных краткосрочных кредитов на развитие животноводства,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2.2.5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сельскохозяйственных товаропроизводителей на уплату страховых преимй, начисленной по договору сельскохозяйственного страхования в области животоноводства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заключенных договоров страхования в области животноводства,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 экономически значимых программ в области животноводства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экономически значимых региональных программ в области животноводства, прошедших конкурсный отбор в Министерстве сельского хозяйства Российской Федерации,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краткосрочным кредитам (займам) на развитие молочного скотоводства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прирост объемов краткосрочных кредитов на развитие молочного скотоводства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(к уровню предыдущего периода), %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 (займам) на строительство и реконструкцию объектов для молочного скотоводства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прирост объемов инвестиционных кредитов на строительство и реконструкцию объектов для молочного скотоводства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 (к уровню предыдущего периода), %;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приобретение маточного поголовья свиней и технологическог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о оборудования для свинокомплексов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племенных свиноматок, 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2.2.10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Иные межбюджетные трансферты местным бюджетам на субсидирование части затрат на корма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потребности сельскохозяйственых животных в кормах, тыс.тонн корм.единиц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Обеспечение мероприятий в области сельскохозяйственного производства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(-1,6) п.п.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индекс производства продукции животноводства, %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поддержки в области развития племенного крупного рогатого скота молочного направления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племенного крупного рогатого скота молочного направления в сельскохозяйственных предприятиях и крестьянских (фермерских) хозяйствах, 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3: сохранение традиционного уклада сельской жизни и занятости народов республики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Башкортостан, ГБУ РБ Государственная заводская конюшня "Уфимская"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по наращиванию поголовья мясных табунных лошадей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мясных табунных лошадей в сельскохозяйственных организациях и крестьянских (фермерских) хозяйствах, тыс. гол.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содержания и наращивания маточного поголовья овец и коз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маточное поголовье овец и коз в сельскохозяйственных организациях и крестьянских (фермерских) хозяйствах, тыс. гол.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Выполнение работ по организации воспроизводства племенных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лошадей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ГБУ РБ Государственная заводская конюшня "Уфимская"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слученных конематок, 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2.3.4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поддержки производства и реализации тонкорунной и полутонкорунной шерсти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тонкорунных и полутонкорунных овец в сельскохозяйственных организациях и К(Ф)Х, 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4: реконструкция и строительство объектов инженерной инфраструктуры к объектам производства продукции животноводства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затрат, связанных со строительством объектов внешней инженерной инфраструктуры свиноводческих комплексов (внешние сети газоснабжения, электроснабжения, водоснабжения, автомобильные дороги)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свиней в сельскохозяйственных предприятиях, тыс.голов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метсным бюджетам на осуществление мероприятий по реконструкции и строительству объектов инженерной инфратсруктуры к объектам производства продукции животноводства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реконструированных и построенных объектов инженерной инфраструктуры к объектам производства продукции животноводства за счет средств, переданных местным бюджетам,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5: развитие аквакультуры (товарного рыбоводства)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части затрат на уплату процентов по кредитам, полученным в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российских кредитных организациях на развитие аквакультуры (товарного рыбоводства), включая товарную аквакультуру осетровых видов рыб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2.5.2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приобретения специализированного оборудования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на компенсацию части затрат на комбикорма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Развитие мясного скотоводства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создание условий для роста поголовья мясного и помесного скота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процентной ставки по инвестиционным кредитам на строительство и реконструкцию объектов мясного скотоводства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построенных и реконструированных объектов мясного скотоводства, единиц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племенного крупного рогатого скота мясного направления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племенного крупного рогатого скота мясного направления, тыс. голов</w:t>
            </w:r>
          </w:p>
        </w:tc>
      </w:tr>
      <w:tr w:rsidR="00085C79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поддержки экономически значимых программ по развитию мясного скотоводства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маточное (подсосное) поголовье крупного рогатого скота мясного и помесного направления, тыс.голов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Поддержка малых форм хозяйствования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развитие деятельности малых форм хозяйствования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семейных животноводческих ферм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К(Ф)Х и ИП, участвующих в конкурсном отборе на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предосталвение грантовой поддержки,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4.1.2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13036,6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продукции сельского хозяйства К(Ф)Х и ИП (в фактически действующих ценах), млн.руб.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начинающих феремеров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К(Ф)Х и ИП, участвующих в конкурсном отборе на предосталвение грантовой поддержки,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развития сельскохозяйственной потребительской кооперации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сельскохозяйственных потребительских кооперативов, участвующих в конкурсном отборе на предосталвение грантовой поддержки с целью развития материально-технической базы,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внедрению технологий организации мелкотоварного производства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2: укрепление ресурсного потенциала крестьянских (фермерских) хозяйств и индивидуальных предпринимателей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Государственная поддержка крестьянских (фермерских) хозяйств, включая индивидуальныхпредпринимателей, при оформлении в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собственность используемых ими земельных участков из земель сельскохозяйственного назначения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крестьянских (фермерских) хозяйств, подавших заявки на оформление в собственность земельных участков,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5.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Техническая и технологическая модернизация,инновационное развитие сельскохозяйственного производства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развитие технической оснащенности сельскохозяйственных товаропроизводителей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Башкортостан, Государственная инспекция по надзору за техническим состоянием самоходных машин и других видов техники РБ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приобретения сельскохозяйственной техники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приобретенной самоходной техники,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Проведение ежегодного технического осмотра самоходной сельскохозяйственной техники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инспекция по надзору за техническим состоянием самоходных машин и других видов техники РБ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11615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самоходной техники, прошедших ежегодный технический осмотр,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2: укрепление кадрового потенциала и инновационной активности сельскохозяйственных товаропроизводителей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Башкортостан, ГБУ ЦСК РБ, ГАУ Ипподром "Акбузат" РБ,  ГУ Башкирский научно-исследовательский центр по пчеловодству и апитерапии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государственной поддержки кадрового потенциала агропромышленного комплекса Республики Башкортостан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специалистов, привлеченных в сельское хозяйство, человек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Выполнение научно-исследовательских, экспериментально-производственных работ в области пчеловодства и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апитерапии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ГУ Башкирский научно-исследовательский центр по пчеловодству и апитерапии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научно-исследовательских и опытных работ, выполненных в области пчеловодства и апитерапии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5.2.3.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Информационно-консультационное обслуживание сельхозтоваропроизводителей всех форм собственности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ГБУ Центр сельскохозяйственного консультировния РБ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заявлений (обращений) на оказание консультационных услуг в сфере сельского хозяйства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5.2.4.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Предоставление дополнительного профессионального образования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человек из сельской местности, обучающихся на курсах профессиональной переподготовки и повышения квалификации,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5.2.5.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затрат по организации тренинга и испытаний спортивных лошадей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ГАУ Ипподром "Акбузат" РБ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проведенных испытаний лошадей, единицы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5.2.6.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Подготовка и проведение Всероссийской сельскохозяйственной переписи 2016 года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полугодие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количественный охват субъектов интервьюирования в сельской местности (все категории хозяйствы), тыс.единиц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5.2.7.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визитов делегаций и должностных лиц Республики Башкортостан в зарубежные страны и приемов в Республике Башкортостан делегаций и должностных лиц из зарубежных стран и субъектов Российской Федерации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5.2.8.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Организация проведения испытаний (выступлений) племенных лошадей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ГАУ Ипподром "Акбузат" РБ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проведенных скачек и рысистых заездов, единицы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5.3.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 xml:space="preserve">Основное мероприятие 3: Создание и модернизация объектов </w:t>
            </w: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lastRenderedPageBreak/>
              <w:t>агропромышленного комплекса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5.3.1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создание и модернизацию объектов селекционно-генетических центров в животноводстве и селекционно-семеноводческих центров в растениеводстве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созданных и модернизированных объектов селекционно-генетических центров в животноводстве и селекционно-семеноводческих центров в растениеводстве, единицы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создание и модернизацию объектов тепличных комплексов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(+8) п.п.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новых тепличных комплексов промышленного типа, %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создание и модернизацию объектов животноводческих комплексов молочного направления (молочных ферм)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поголовье племенных животных крупного рогатого скота молочного направления, тыс.голов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строительство и модернизацию оптово-распределительных центров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ввод в эксплуатацию оптово-распределительных центров,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прямых понесенных затрат на строительство и модернизацию плодохранилищ для  хранения и подработки различных видов плодов и ягод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реконструированных и новых мощностей для хранения плодов и ягод, в общем объеме хранилищ плодов и ягод, %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5.3.6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Субсидирование части прямых понесенных затрат на строительство и модернизацию картофелехранилищ и овощехранилищ для хранения и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подработки картофеля и овощей соответственно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удельный вес реконструированных и новых мощностей для хранения картофеля и овощей, в общем объеме хранилищ картофеля и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овощей, %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5.4.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 xml:space="preserve">Мероприятие по энергосбережению, повышению энергетической эффективности, инновационному развитию сельскохозяйственного производства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Внедрение передовых ресурсосберегающих технологий и машин для возделывания сельскохозяйственных культур, повышение топливной экономичности парка сельскохозяйственных машин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удельный расход топлива на обработку посевных площадей сельскохозяйственных культур без учета тепличного хозяйства, кг условного топлива на 1 га 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Внедрение автоматизированных систем отопления и освещения теплиц закрытого и открытого грунта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расход тепловой и электрической энергии в тепличном хозяйстве, кг условного топлива на 1 кв.м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5.4.3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Ведрение современных энергоэффективных технологий в мясном животноводстве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расход тепловой и электрической энергии на производство скота и птицы на убой, кг условного топлива на 1 ц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Устойчивое развитие сельских территорий Республики Башкортостан до 2020 года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поддержка граждан, в том числе  молодых семей и молодых специалистов, в целях приобретения (строительства) жилья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Субсидии местным бюджетам на улучшение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жилищных условий граждан, проживающих в сельской метсности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Объем вводимого (приобретенного) жилья для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граждан, проживающих в сельской местности, тыс. кв. мх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6.1.3.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улучшение жилищных условий молодых семей и молодых специалистов, проживающих и работающих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объема вводимого жилья для молодых семей и молодых специалистов, проживающих и работающих в сельской местности в общем объеме вводимого жилья в сельской местности, тыс. кв. м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6.1.5.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мероприятий по развитию комплексной компактной застройки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населенных пунктов, расположенных в сельской местности, в которых реализованы проекты комплексного обустройства площадок под компактную  жилищную застройку, единицы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Создание условий для роста общественной активности сельских поселений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6.2.1.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Грантовая поддержка местных инициатив граждан, проживающих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грантов, предоставленных ежегодно 1-2 сельским поселениям, на реализацию инициатив сельских сообществ, единицы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6.2.2.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Реализация мероприятий по поддержке несельскохозяйственной занятости населения в части развития аграрного туристического бизнеса в районах Зауралья и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Северо-востока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6.3.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3: развитие социальной и инженерной инфраструктуры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мероприятий по развитию газификации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ввода в действие распределительных газовых сетей в сельской местности, км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реконструкции и строительству объектов капитального строительства, приобретению объектов недвижимости в сфере здравоохранения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фельдшерско-акушерских пунктов и (или) офисов врачей общей практики, введеных в действие в сельской местности, единицы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мероприятий по развитию водоснабжения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Ввод в действие локальных водопроводов в сельской местности, км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Субсидии местным бюджетам на осуществление мероприятий по строительству электрических сетей в сельской местности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введенных в действие уличных сетей электроснабжения, км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ПП. Развитие мелиорации земель сельскохозяйсвтенного назначения в Республике Башкортостан на период 2014-2020 годы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строительство, реконструкция и техническое перевооружение мелиоративных систем и отдельно расположенных гидротехнических сооружений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 xml:space="preserve">Субсидии местным бюджетам на осуществление меропритий по 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строительству, реконструкции и техническому перевооружению мелиоративных систеи и отдельно расположенных ГТС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ввод в эксплуатацию государственных мелиоративны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 систем, га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7.1.2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строительства. реконструкции и технического перевооружения мелиоративных систем и отдельно расположенных ГТС, проводимых сельскохозяйственными товаропроизводителями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ввод в эксплуатацию индивидуальных мелиоративных систем, га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содержания и ремонта мелиоративных систем, находящихся в государственной собственности Республики Башкортостан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и эксплуатация государственных мелиоративных систем, тыс. га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Оформление в собственность бесхозяйных мелиоративных систем и ГТС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сокращение доли бесхозных отдельно расположенных гидротехнических сооружений, %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7.1.5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мероприятий по содержанию мелиоративных систем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мелиорируемых земель, тыс.га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2: создание условий для осуществления агролесомелиоративных и фитомелиоративных мероприятий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7.2.1.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агролесомелиоративных и фитомелиоративных мероприятий, проводимые сельскохозяйственными товаропроизвод</w:t>
            </w: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lastRenderedPageBreak/>
              <w:t>ителями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прирост валового сбора сельскохозяйственных культур за счет повышения плодородных качеств почвы, </w:t>
            </w: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тонн 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7.3.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Создание условий для осуществления культуртехнических мероприятий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7.3.1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Осуществление культуртехнических мероприятий, проводимых сельскохозяйственными товаропроизводителями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прирост валового сбора сельскохозяйственных культур, тонн кормовых единиц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7.4.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4: повышение научно-технического потенциала сельскохозяйственных товаропроизводителей в области мелиорации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7.4.1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части затрат на подачу воды для полива, потребляемой объектами сельскохозяйственного назначения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2-4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сельскохозяйственных земель, орашаемых за счет искусственной подачи воды, га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985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ru-RU"/>
              </w:rPr>
              <w:t>РЦП. Развитие молочного скотоводства и увеличение производства молока. комплексная модернизация 500 молочно-товарных ферм в Республике Башкортостан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8.1.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16"/>
                <w:szCs w:val="16"/>
                <w:lang w:eastAsia="ru-RU"/>
              </w:rPr>
              <w:t>Основное мероприятие 1: развитие молочного скотоводства за счет комплексных мероприятий программы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Министерство сельского хозяйства Республики 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8.1.1.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Субсидирование молочного скотоводства и увеличение производства молока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4197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удой молока на одну корову в сельскохозяйственных предприятиях, кг</w:t>
            </w:r>
          </w:p>
        </w:tc>
      </w:tr>
      <w:tr w:rsidR="00E25D5A" w:rsidRPr="00844E36" w:rsidTr="00E25D5A">
        <w:trPr>
          <w:gridAfter w:val="1"/>
          <w:wAfter w:w="26" w:type="dxa"/>
          <w:trHeight w:val="20"/>
          <w:jc w:val="center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8.1.2.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color w:val="000080"/>
                <w:sz w:val="16"/>
                <w:szCs w:val="16"/>
                <w:lang w:eastAsia="ru-RU"/>
              </w:rPr>
              <w:t>Иные межбюджетные трансферты местным бюджетам на капитальный ремонт животноводческих помещений и на приобретение племенного скота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сметная стоимость капитального ремонта родильного отделения и телятника на 250 голов, тыс.рублей</w:t>
            </w:r>
          </w:p>
        </w:tc>
      </w:tr>
      <w:tr w:rsidR="00844E36" w:rsidRPr="00844E36" w:rsidTr="00E25D5A">
        <w:trPr>
          <w:trHeight w:val="20"/>
          <w:jc w:val="center"/>
        </w:trPr>
        <w:tc>
          <w:tcPr>
            <w:tcW w:w="10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Итоговая информация о выполнении мероприятий государственной программы</w:t>
            </w:r>
          </w:p>
        </w:tc>
      </w:tr>
      <w:tr w:rsidR="00E25D5A" w:rsidRPr="00844E36" w:rsidTr="00E25D5A">
        <w:trPr>
          <w:trHeight w:val="20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Доля выполненных мероприятий </w:t>
            </w: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государственной программы в общем количестве ее мероприятий, %</w:t>
            </w:r>
          </w:p>
        </w:tc>
        <w:tc>
          <w:tcPr>
            <w:tcW w:w="84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27,9</w:t>
            </w:r>
          </w:p>
        </w:tc>
      </w:tr>
      <w:tr w:rsidR="00E25D5A" w:rsidRPr="00844E36" w:rsidTr="00E25D5A">
        <w:trPr>
          <w:trHeight w:val="20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Доля невыполненных мероприятий государственной программы в общем количестве ее мероприятий, %</w:t>
            </w:r>
          </w:p>
        </w:tc>
        <w:tc>
          <w:tcPr>
            <w:tcW w:w="84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48,4</w:t>
            </w:r>
          </w:p>
        </w:tc>
      </w:tr>
      <w:tr w:rsidR="00E25D5A" w:rsidRPr="00844E36" w:rsidTr="00E25D5A">
        <w:trPr>
          <w:trHeight w:val="20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Мероприятия, по которым плановые значения показателей непосредственного результата в отчетном году не предусмотрены,%</w:t>
            </w:r>
          </w:p>
        </w:tc>
        <w:tc>
          <w:tcPr>
            <w:tcW w:w="84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844E36" w:rsidRPr="00844E36" w:rsidRDefault="00844E36" w:rsidP="0084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844E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23,7</w:t>
            </w:r>
          </w:p>
        </w:tc>
      </w:tr>
    </w:tbl>
    <w:p w:rsidR="00844E36" w:rsidRPr="004F64C6" w:rsidRDefault="00844E36" w:rsidP="000F453D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44E36" w:rsidRPr="004F64C6" w:rsidSect="006A6FFB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DD2" w:rsidRDefault="001D7DD2" w:rsidP="00FD0ED2">
      <w:pPr>
        <w:spacing w:after="0" w:line="240" w:lineRule="auto"/>
      </w:pPr>
      <w:r>
        <w:separator/>
      </w:r>
    </w:p>
  </w:endnote>
  <w:endnote w:type="continuationSeparator" w:id="0">
    <w:p w:rsidR="001D7DD2" w:rsidRDefault="001D7DD2" w:rsidP="00FD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DD2" w:rsidRDefault="001D7DD2" w:rsidP="00FD0ED2">
      <w:pPr>
        <w:spacing w:after="0" w:line="240" w:lineRule="auto"/>
      </w:pPr>
      <w:r>
        <w:separator/>
      </w:r>
    </w:p>
  </w:footnote>
  <w:footnote w:type="continuationSeparator" w:id="0">
    <w:p w:rsidR="001D7DD2" w:rsidRDefault="001D7DD2" w:rsidP="00FD0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36" w:rsidRPr="00FD0ED2" w:rsidRDefault="00844E36" w:rsidP="00FD0ED2">
    <w:pPr>
      <w:pStyle w:val="a3"/>
      <w:jc w:val="right"/>
      <w:rPr>
        <w:rFonts w:ascii="Times New Roman" w:hAnsi="Times New Roman" w:cs="Times New Roman"/>
        <w:color w:val="BFBFBF" w:themeColor="background1" w:themeShade="B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B75"/>
    <w:multiLevelType w:val="hybridMultilevel"/>
    <w:tmpl w:val="3D5681A4"/>
    <w:lvl w:ilvl="0" w:tplc="3E28E7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682733"/>
    <w:multiLevelType w:val="hybridMultilevel"/>
    <w:tmpl w:val="952E97EE"/>
    <w:lvl w:ilvl="0" w:tplc="9530B6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C46AFD"/>
    <w:multiLevelType w:val="hybridMultilevel"/>
    <w:tmpl w:val="5A3AC45E"/>
    <w:lvl w:ilvl="0" w:tplc="D3CCDC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E43D8F"/>
    <w:multiLevelType w:val="multilevel"/>
    <w:tmpl w:val="CBA62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i/>
      </w:rPr>
    </w:lvl>
  </w:abstractNum>
  <w:abstractNum w:abstractNumId="4">
    <w:nsid w:val="2A0D758E"/>
    <w:multiLevelType w:val="multilevel"/>
    <w:tmpl w:val="058AE3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D3A54C1"/>
    <w:multiLevelType w:val="multilevel"/>
    <w:tmpl w:val="A6D0E9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7C07B1D"/>
    <w:multiLevelType w:val="hybridMultilevel"/>
    <w:tmpl w:val="9BB28ED0"/>
    <w:lvl w:ilvl="0" w:tplc="3E28E7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381958"/>
    <w:multiLevelType w:val="hybridMultilevel"/>
    <w:tmpl w:val="CC84A1D8"/>
    <w:lvl w:ilvl="0" w:tplc="522CFA74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D60A66"/>
    <w:multiLevelType w:val="multilevel"/>
    <w:tmpl w:val="43BC1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534412F1"/>
    <w:multiLevelType w:val="hybridMultilevel"/>
    <w:tmpl w:val="D7E622E2"/>
    <w:lvl w:ilvl="0" w:tplc="9530B67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459218E"/>
    <w:multiLevelType w:val="hybridMultilevel"/>
    <w:tmpl w:val="952E97EE"/>
    <w:lvl w:ilvl="0" w:tplc="9530B6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6FF3F01"/>
    <w:multiLevelType w:val="hybridMultilevel"/>
    <w:tmpl w:val="9B58F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CE04CC2"/>
    <w:multiLevelType w:val="hybridMultilevel"/>
    <w:tmpl w:val="952E97EE"/>
    <w:lvl w:ilvl="0" w:tplc="9530B6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455F81"/>
    <w:multiLevelType w:val="hybridMultilevel"/>
    <w:tmpl w:val="612679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A723912"/>
    <w:multiLevelType w:val="hybridMultilevel"/>
    <w:tmpl w:val="6DA61504"/>
    <w:lvl w:ilvl="0" w:tplc="3E28E7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5"/>
  </w:num>
  <w:num w:numId="7">
    <w:abstractNumId w:val="10"/>
  </w:num>
  <w:num w:numId="8">
    <w:abstractNumId w:val="13"/>
  </w:num>
  <w:num w:numId="9">
    <w:abstractNumId w:val="9"/>
  </w:num>
  <w:num w:numId="10">
    <w:abstractNumId w:val="1"/>
  </w:num>
  <w:num w:numId="11">
    <w:abstractNumId w:val="12"/>
  </w:num>
  <w:num w:numId="12">
    <w:abstractNumId w:val="8"/>
  </w:num>
  <w:num w:numId="13">
    <w:abstractNumId w:val="0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62"/>
    <w:rsid w:val="00000A48"/>
    <w:rsid w:val="00024DFE"/>
    <w:rsid w:val="00025E3B"/>
    <w:rsid w:val="000363A6"/>
    <w:rsid w:val="00050F69"/>
    <w:rsid w:val="000648AB"/>
    <w:rsid w:val="00081F5F"/>
    <w:rsid w:val="00085C79"/>
    <w:rsid w:val="00090ED0"/>
    <w:rsid w:val="000A5019"/>
    <w:rsid w:val="000A5DCC"/>
    <w:rsid w:val="000A63DF"/>
    <w:rsid w:val="000A77D3"/>
    <w:rsid w:val="000B518C"/>
    <w:rsid w:val="000C3150"/>
    <w:rsid w:val="000C3C93"/>
    <w:rsid w:val="000C4080"/>
    <w:rsid w:val="000D1D55"/>
    <w:rsid w:val="000D403D"/>
    <w:rsid w:val="000D71FA"/>
    <w:rsid w:val="000E26B8"/>
    <w:rsid w:val="000F453D"/>
    <w:rsid w:val="000F6658"/>
    <w:rsid w:val="00106ADD"/>
    <w:rsid w:val="00111050"/>
    <w:rsid w:val="00113776"/>
    <w:rsid w:val="0013587B"/>
    <w:rsid w:val="00140957"/>
    <w:rsid w:val="001440BA"/>
    <w:rsid w:val="001616E4"/>
    <w:rsid w:val="00173E88"/>
    <w:rsid w:val="00174DDC"/>
    <w:rsid w:val="001812EE"/>
    <w:rsid w:val="0018597D"/>
    <w:rsid w:val="001A2A28"/>
    <w:rsid w:val="001B063B"/>
    <w:rsid w:val="001B1C14"/>
    <w:rsid w:val="001B529E"/>
    <w:rsid w:val="001C5CF4"/>
    <w:rsid w:val="001C77EA"/>
    <w:rsid w:val="001D12BF"/>
    <w:rsid w:val="001D1AC3"/>
    <w:rsid w:val="001D7DD2"/>
    <w:rsid w:val="001E4F02"/>
    <w:rsid w:val="001E6F1A"/>
    <w:rsid w:val="00207789"/>
    <w:rsid w:val="00210FEF"/>
    <w:rsid w:val="00216727"/>
    <w:rsid w:val="0022201E"/>
    <w:rsid w:val="00227884"/>
    <w:rsid w:val="00232D85"/>
    <w:rsid w:val="0025146C"/>
    <w:rsid w:val="00262E67"/>
    <w:rsid w:val="00265C22"/>
    <w:rsid w:val="002712E5"/>
    <w:rsid w:val="00274468"/>
    <w:rsid w:val="0028150F"/>
    <w:rsid w:val="00290BF2"/>
    <w:rsid w:val="002A424B"/>
    <w:rsid w:val="002B1516"/>
    <w:rsid w:val="002B2777"/>
    <w:rsid w:val="002B5938"/>
    <w:rsid w:val="002B7288"/>
    <w:rsid w:val="002B7547"/>
    <w:rsid w:val="002C6F58"/>
    <w:rsid w:val="002D1227"/>
    <w:rsid w:val="002D1E1F"/>
    <w:rsid w:val="002D1E32"/>
    <w:rsid w:val="002D24B7"/>
    <w:rsid w:val="002D7181"/>
    <w:rsid w:val="002E2D30"/>
    <w:rsid w:val="002E2DE7"/>
    <w:rsid w:val="00312DE8"/>
    <w:rsid w:val="0032405D"/>
    <w:rsid w:val="003314EA"/>
    <w:rsid w:val="00331899"/>
    <w:rsid w:val="00332C91"/>
    <w:rsid w:val="0035005A"/>
    <w:rsid w:val="003608EE"/>
    <w:rsid w:val="00360E8E"/>
    <w:rsid w:val="00371C24"/>
    <w:rsid w:val="00372AD7"/>
    <w:rsid w:val="00382CB8"/>
    <w:rsid w:val="00386296"/>
    <w:rsid w:val="003A74B3"/>
    <w:rsid w:val="003B3388"/>
    <w:rsid w:val="003D71B9"/>
    <w:rsid w:val="003F148F"/>
    <w:rsid w:val="00403450"/>
    <w:rsid w:val="004034F8"/>
    <w:rsid w:val="004123A6"/>
    <w:rsid w:val="004270C3"/>
    <w:rsid w:val="00442B79"/>
    <w:rsid w:val="004553C2"/>
    <w:rsid w:val="00463056"/>
    <w:rsid w:val="004631B2"/>
    <w:rsid w:val="00481792"/>
    <w:rsid w:val="0048583F"/>
    <w:rsid w:val="00485E01"/>
    <w:rsid w:val="00490A40"/>
    <w:rsid w:val="00494F64"/>
    <w:rsid w:val="00495477"/>
    <w:rsid w:val="004D4879"/>
    <w:rsid w:val="004D5ECD"/>
    <w:rsid w:val="004E03DF"/>
    <w:rsid w:val="004E0CA2"/>
    <w:rsid w:val="004F2E8F"/>
    <w:rsid w:val="004F64C6"/>
    <w:rsid w:val="005075F2"/>
    <w:rsid w:val="005124D2"/>
    <w:rsid w:val="00515D58"/>
    <w:rsid w:val="00516A81"/>
    <w:rsid w:val="0052682E"/>
    <w:rsid w:val="005421B5"/>
    <w:rsid w:val="00552534"/>
    <w:rsid w:val="005533CA"/>
    <w:rsid w:val="005603C1"/>
    <w:rsid w:val="00560B86"/>
    <w:rsid w:val="005627A0"/>
    <w:rsid w:val="00566763"/>
    <w:rsid w:val="005733CF"/>
    <w:rsid w:val="00575339"/>
    <w:rsid w:val="00576D42"/>
    <w:rsid w:val="00587E4D"/>
    <w:rsid w:val="005923BF"/>
    <w:rsid w:val="00592EBC"/>
    <w:rsid w:val="005A30C2"/>
    <w:rsid w:val="005B4753"/>
    <w:rsid w:val="005D33EF"/>
    <w:rsid w:val="005D4486"/>
    <w:rsid w:val="005D45F8"/>
    <w:rsid w:val="005D759A"/>
    <w:rsid w:val="00604F5C"/>
    <w:rsid w:val="00617D60"/>
    <w:rsid w:val="00630003"/>
    <w:rsid w:val="00636E74"/>
    <w:rsid w:val="006503D9"/>
    <w:rsid w:val="00670C7B"/>
    <w:rsid w:val="00682F9F"/>
    <w:rsid w:val="006869B7"/>
    <w:rsid w:val="006924D4"/>
    <w:rsid w:val="006A2C1E"/>
    <w:rsid w:val="006A6FFB"/>
    <w:rsid w:val="006B134D"/>
    <w:rsid w:val="006B1CB1"/>
    <w:rsid w:val="006B30FA"/>
    <w:rsid w:val="006B50F4"/>
    <w:rsid w:val="006C1050"/>
    <w:rsid w:val="006D7329"/>
    <w:rsid w:val="006E3AF9"/>
    <w:rsid w:val="006F441A"/>
    <w:rsid w:val="00701BFD"/>
    <w:rsid w:val="0070455F"/>
    <w:rsid w:val="00713055"/>
    <w:rsid w:val="00713E0C"/>
    <w:rsid w:val="007157CC"/>
    <w:rsid w:val="0072166F"/>
    <w:rsid w:val="00724DCB"/>
    <w:rsid w:val="00726ED1"/>
    <w:rsid w:val="00734C73"/>
    <w:rsid w:val="00743D3D"/>
    <w:rsid w:val="007471B6"/>
    <w:rsid w:val="00750D8B"/>
    <w:rsid w:val="007511F7"/>
    <w:rsid w:val="00772C71"/>
    <w:rsid w:val="007A14EA"/>
    <w:rsid w:val="007A77EF"/>
    <w:rsid w:val="007C149B"/>
    <w:rsid w:val="007D78AC"/>
    <w:rsid w:val="007F5A40"/>
    <w:rsid w:val="007F5CC1"/>
    <w:rsid w:val="007F5F68"/>
    <w:rsid w:val="00814E9C"/>
    <w:rsid w:val="00820119"/>
    <w:rsid w:val="00821A0A"/>
    <w:rsid w:val="00824700"/>
    <w:rsid w:val="00827E7A"/>
    <w:rsid w:val="00832ABE"/>
    <w:rsid w:val="00844E36"/>
    <w:rsid w:val="00851510"/>
    <w:rsid w:val="00852201"/>
    <w:rsid w:val="0085777F"/>
    <w:rsid w:val="008645C0"/>
    <w:rsid w:val="00867FBC"/>
    <w:rsid w:val="00870127"/>
    <w:rsid w:val="00871A48"/>
    <w:rsid w:val="00877BF7"/>
    <w:rsid w:val="008B099C"/>
    <w:rsid w:val="008C45EA"/>
    <w:rsid w:val="008D17FF"/>
    <w:rsid w:val="008D4CF9"/>
    <w:rsid w:val="008D68F2"/>
    <w:rsid w:val="008E260E"/>
    <w:rsid w:val="008F1629"/>
    <w:rsid w:val="009137F1"/>
    <w:rsid w:val="00916905"/>
    <w:rsid w:val="009170EA"/>
    <w:rsid w:val="0093020B"/>
    <w:rsid w:val="00943C17"/>
    <w:rsid w:val="00947FB0"/>
    <w:rsid w:val="009517DF"/>
    <w:rsid w:val="00952589"/>
    <w:rsid w:val="00952B79"/>
    <w:rsid w:val="009542D5"/>
    <w:rsid w:val="00955705"/>
    <w:rsid w:val="009567A8"/>
    <w:rsid w:val="009648C0"/>
    <w:rsid w:val="009C7C0A"/>
    <w:rsid w:val="009E4339"/>
    <w:rsid w:val="009E4CCF"/>
    <w:rsid w:val="009F47DC"/>
    <w:rsid w:val="009F5AB1"/>
    <w:rsid w:val="009F6123"/>
    <w:rsid w:val="00A07C18"/>
    <w:rsid w:val="00A13E21"/>
    <w:rsid w:val="00A24F72"/>
    <w:rsid w:val="00A31EA8"/>
    <w:rsid w:val="00A4337A"/>
    <w:rsid w:val="00A546FB"/>
    <w:rsid w:val="00A60A32"/>
    <w:rsid w:val="00A70BA8"/>
    <w:rsid w:val="00A74526"/>
    <w:rsid w:val="00A7752D"/>
    <w:rsid w:val="00A8178D"/>
    <w:rsid w:val="00A87DA7"/>
    <w:rsid w:val="00A94552"/>
    <w:rsid w:val="00A97D69"/>
    <w:rsid w:val="00AA0CAF"/>
    <w:rsid w:val="00AA43D4"/>
    <w:rsid w:val="00AA73C0"/>
    <w:rsid w:val="00AB51BA"/>
    <w:rsid w:val="00AD161A"/>
    <w:rsid w:val="00AD50F7"/>
    <w:rsid w:val="00AD6FD8"/>
    <w:rsid w:val="00AD7096"/>
    <w:rsid w:val="00AE70E0"/>
    <w:rsid w:val="00AF11F7"/>
    <w:rsid w:val="00AF4195"/>
    <w:rsid w:val="00AF5D17"/>
    <w:rsid w:val="00B06E65"/>
    <w:rsid w:val="00B26A57"/>
    <w:rsid w:val="00B339CC"/>
    <w:rsid w:val="00B36238"/>
    <w:rsid w:val="00B57A79"/>
    <w:rsid w:val="00B60538"/>
    <w:rsid w:val="00B70945"/>
    <w:rsid w:val="00BB2418"/>
    <w:rsid w:val="00BC7A0C"/>
    <w:rsid w:val="00BD595A"/>
    <w:rsid w:val="00BD611D"/>
    <w:rsid w:val="00BE0CFF"/>
    <w:rsid w:val="00BE2155"/>
    <w:rsid w:val="00BE69BC"/>
    <w:rsid w:val="00BF0D2B"/>
    <w:rsid w:val="00C06DC7"/>
    <w:rsid w:val="00C23C32"/>
    <w:rsid w:val="00C27B4F"/>
    <w:rsid w:val="00C321BE"/>
    <w:rsid w:val="00C34A21"/>
    <w:rsid w:val="00C35262"/>
    <w:rsid w:val="00C44BC9"/>
    <w:rsid w:val="00C4555B"/>
    <w:rsid w:val="00C61162"/>
    <w:rsid w:val="00C624D9"/>
    <w:rsid w:val="00C66545"/>
    <w:rsid w:val="00C676B5"/>
    <w:rsid w:val="00C7299C"/>
    <w:rsid w:val="00C7665F"/>
    <w:rsid w:val="00C934A4"/>
    <w:rsid w:val="00C96B2A"/>
    <w:rsid w:val="00C9781F"/>
    <w:rsid w:val="00CA07A2"/>
    <w:rsid w:val="00CA4D27"/>
    <w:rsid w:val="00CE09C9"/>
    <w:rsid w:val="00CF6B8D"/>
    <w:rsid w:val="00D0234C"/>
    <w:rsid w:val="00D02CB7"/>
    <w:rsid w:val="00D07407"/>
    <w:rsid w:val="00D219B1"/>
    <w:rsid w:val="00D24CB3"/>
    <w:rsid w:val="00D33B59"/>
    <w:rsid w:val="00D60287"/>
    <w:rsid w:val="00D674EE"/>
    <w:rsid w:val="00D721E5"/>
    <w:rsid w:val="00D7668D"/>
    <w:rsid w:val="00D82B42"/>
    <w:rsid w:val="00D831D5"/>
    <w:rsid w:val="00D94C21"/>
    <w:rsid w:val="00DA3C34"/>
    <w:rsid w:val="00DA465E"/>
    <w:rsid w:val="00DA6CC1"/>
    <w:rsid w:val="00DA7BC2"/>
    <w:rsid w:val="00DB2817"/>
    <w:rsid w:val="00DB3024"/>
    <w:rsid w:val="00DB76E6"/>
    <w:rsid w:val="00DD14E9"/>
    <w:rsid w:val="00DD2FF7"/>
    <w:rsid w:val="00DD40C5"/>
    <w:rsid w:val="00DF0F61"/>
    <w:rsid w:val="00DF25A4"/>
    <w:rsid w:val="00DF3BC8"/>
    <w:rsid w:val="00DF6BDD"/>
    <w:rsid w:val="00DF6FEB"/>
    <w:rsid w:val="00DF7261"/>
    <w:rsid w:val="00E00944"/>
    <w:rsid w:val="00E06D87"/>
    <w:rsid w:val="00E14D0E"/>
    <w:rsid w:val="00E24236"/>
    <w:rsid w:val="00E25D5A"/>
    <w:rsid w:val="00E33698"/>
    <w:rsid w:val="00E360A5"/>
    <w:rsid w:val="00E67ED5"/>
    <w:rsid w:val="00E808C8"/>
    <w:rsid w:val="00E8725F"/>
    <w:rsid w:val="00EA3CFA"/>
    <w:rsid w:val="00EB3D31"/>
    <w:rsid w:val="00EB5B2F"/>
    <w:rsid w:val="00ED4917"/>
    <w:rsid w:val="00ED4FBF"/>
    <w:rsid w:val="00ED7CB3"/>
    <w:rsid w:val="00EF788C"/>
    <w:rsid w:val="00F005CD"/>
    <w:rsid w:val="00F03E28"/>
    <w:rsid w:val="00F059F9"/>
    <w:rsid w:val="00F07DD8"/>
    <w:rsid w:val="00F1392D"/>
    <w:rsid w:val="00F15CD1"/>
    <w:rsid w:val="00F25B60"/>
    <w:rsid w:val="00F31BFD"/>
    <w:rsid w:val="00F3352F"/>
    <w:rsid w:val="00F3541C"/>
    <w:rsid w:val="00F43863"/>
    <w:rsid w:val="00F45943"/>
    <w:rsid w:val="00F46CD8"/>
    <w:rsid w:val="00F54E96"/>
    <w:rsid w:val="00F56CB8"/>
    <w:rsid w:val="00F5770C"/>
    <w:rsid w:val="00F578A2"/>
    <w:rsid w:val="00F626B3"/>
    <w:rsid w:val="00F75C3E"/>
    <w:rsid w:val="00F80BF9"/>
    <w:rsid w:val="00F83E3D"/>
    <w:rsid w:val="00F8727E"/>
    <w:rsid w:val="00FA4382"/>
    <w:rsid w:val="00FA594E"/>
    <w:rsid w:val="00FB05CE"/>
    <w:rsid w:val="00FB4D6E"/>
    <w:rsid w:val="00FC1E8F"/>
    <w:rsid w:val="00FC3784"/>
    <w:rsid w:val="00FC6532"/>
    <w:rsid w:val="00FD0ED2"/>
    <w:rsid w:val="00FF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ED2"/>
  </w:style>
  <w:style w:type="paragraph" w:styleId="a5">
    <w:name w:val="footer"/>
    <w:basedOn w:val="a"/>
    <w:link w:val="a6"/>
    <w:uiPriority w:val="99"/>
    <w:unhideWhenUsed/>
    <w:rsid w:val="00FD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ED2"/>
  </w:style>
  <w:style w:type="paragraph" w:styleId="a7">
    <w:name w:val="List Paragraph"/>
    <w:basedOn w:val="a"/>
    <w:uiPriority w:val="34"/>
    <w:qFormat/>
    <w:rsid w:val="00DB30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02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2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2788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788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2788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788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27884"/>
    <w:rPr>
      <w:b/>
      <w:bCs/>
      <w:sz w:val="20"/>
      <w:szCs w:val="20"/>
    </w:rPr>
  </w:style>
  <w:style w:type="paragraph" w:customStyle="1" w:styleId="ConsPlusCell">
    <w:name w:val="ConsPlusCell"/>
    <w:uiPriority w:val="99"/>
    <w:rsid w:val="005124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2">
    <w:name w:val="Body Text 2"/>
    <w:basedOn w:val="a"/>
    <w:link w:val="20"/>
    <w:rsid w:val="00F626B3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34"/>
      <w:lang w:eastAsia="ru-RU"/>
    </w:rPr>
  </w:style>
  <w:style w:type="character" w:customStyle="1" w:styleId="20">
    <w:name w:val="Основной текст 2 Знак"/>
    <w:basedOn w:val="a0"/>
    <w:link w:val="2"/>
    <w:rsid w:val="00F626B3"/>
    <w:rPr>
      <w:rFonts w:ascii="Times New Roman" w:eastAsia="Times New Roman" w:hAnsi="Times New Roman" w:cs="Times New Roman"/>
      <w:color w:val="000000"/>
      <w:sz w:val="28"/>
      <w:szCs w:val="34"/>
      <w:shd w:val="clear" w:color="auto" w:fill="FFFFFF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F54E9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F54E96"/>
  </w:style>
  <w:style w:type="paragraph" w:styleId="af2">
    <w:name w:val="Body Text"/>
    <w:basedOn w:val="a"/>
    <w:link w:val="af3"/>
    <w:uiPriority w:val="99"/>
    <w:semiHidden/>
    <w:unhideWhenUsed/>
    <w:rsid w:val="00D674EE"/>
    <w:pPr>
      <w:spacing w:after="120"/>
    </w:pPr>
  </w:style>
  <w:style w:type="character" w:customStyle="1" w:styleId="af3">
    <w:name w:val="Основной текст Знак"/>
    <w:basedOn w:val="a0"/>
    <w:link w:val="af2"/>
    <w:rsid w:val="00D674EE"/>
  </w:style>
  <w:style w:type="paragraph" w:customStyle="1" w:styleId="FORMATTEXT">
    <w:name w:val=".FORMATTEXT"/>
    <w:uiPriority w:val="99"/>
    <w:rsid w:val="0040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955705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955705"/>
    <w:rPr>
      <w:color w:val="800080"/>
      <w:u w:val="single"/>
    </w:rPr>
  </w:style>
  <w:style w:type="paragraph" w:customStyle="1" w:styleId="font5">
    <w:name w:val="font5"/>
    <w:basedOn w:val="a"/>
    <w:rsid w:val="0095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ED2"/>
  </w:style>
  <w:style w:type="paragraph" w:styleId="a5">
    <w:name w:val="footer"/>
    <w:basedOn w:val="a"/>
    <w:link w:val="a6"/>
    <w:uiPriority w:val="99"/>
    <w:unhideWhenUsed/>
    <w:rsid w:val="00FD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ED2"/>
  </w:style>
  <w:style w:type="paragraph" w:styleId="a7">
    <w:name w:val="List Paragraph"/>
    <w:basedOn w:val="a"/>
    <w:uiPriority w:val="34"/>
    <w:qFormat/>
    <w:rsid w:val="00DB30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02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2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2788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788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2788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788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27884"/>
    <w:rPr>
      <w:b/>
      <w:bCs/>
      <w:sz w:val="20"/>
      <w:szCs w:val="20"/>
    </w:rPr>
  </w:style>
  <w:style w:type="paragraph" w:customStyle="1" w:styleId="ConsPlusCell">
    <w:name w:val="ConsPlusCell"/>
    <w:uiPriority w:val="99"/>
    <w:rsid w:val="005124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2">
    <w:name w:val="Body Text 2"/>
    <w:basedOn w:val="a"/>
    <w:link w:val="20"/>
    <w:rsid w:val="00F626B3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34"/>
      <w:lang w:eastAsia="ru-RU"/>
    </w:rPr>
  </w:style>
  <w:style w:type="character" w:customStyle="1" w:styleId="20">
    <w:name w:val="Основной текст 2 Знак"/>
    <w:basedOn w:val="a0"/>
    <w:link w:val="2"/>
    <w:rsid w:val="00F626B3"/>
    <w:rPr>
      <w:rFonts w:ascii="Times New Roman" w:eastAsia="Times New Roman" w:hAnsi="Times New Roman" w:cs="Times New Roman"/>
      <w:color w:val="000000"/>
      <w:sz w:val="28"/>
      <w:szCs w:val="34"/>
      <w:shd w:val="clear" w:color="auto" w:fill="FFFFFF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F54E9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F54E96"/>
  </w:style>
  <w:style w:type="paragraph" w:styleId="af2">
    <w:name w:val="Body Text"/>
    <w:basedOn w:val="a"/>
    <w:link w:val="af3"/>
    <w:uiPriority w:val="99"/>
    <w:semiHidden/>
    <w:unhideWhenUsed/>
    <w:rsid w:val="00D674EE"/>
    <w:pPr>
      <w:spacing w:after="120"/>
    </w:pPr>
  </w:style>
  <w:style w:type="character" w:customStyle="1" w:styleId="af3">
    <w:name w:val="Основной текст Знак"/>
    <w:basedOn w:val="a0"/>
    <w:link w:val="af2"/>
    <w:rsid w:val="00D674EE"/>
  </w:style>
  <w:style w:type="paragraph" w:customStyle="1" w:styleId="FORMATTEXT">
    <w:name w:val=".FORMATTEXT"/>
    <w:uiPriority w:val="99"/>
    <w:rsid w:val="0040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955705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955705"/>
    <w:rPr>
      <w:color w:val="800080"/>
      <w:u w:val="single"/>
    </w:rPr>
  </w:style>
  <w:style w:type="paragraph" w:customStyle="1" w:styleId="font5">
    <w:name w:val="font5"/>
    <w:basedOn w:val="a"/>
    <w:rsid w:val="0095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955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821211844731585E-2"/>
          <c:y val="5.5857044418120304E-2"/>
          <c:w val="0.76924347222554623"/>
          <c:h val="0.472812079301895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'Графики (2)'!$A$46:$B$46</c:f>
              <c:strCache>
                <c:ptCount val="1"/>
                <c:pt idx="0">
                  <c:v>план на 2016 год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(2)'!$C$45:$F$45</c:f>
              <c:strCache>
                <c:ptCount val="4"/>
                <c:pt idx="0">
                  <c:v>Индекс производства продукции сельского хозяйства в хозяйствах всех категорий (в сопоставимых ценах)</c:v>
                </c:pt>
                <c:pt idx="1">
                  <c:v>Индекс производства продукции растениеводства в хозяйствах всех категорий (в сопоставимых ценах)</c:v>
                </c:pt>
                <c:pt idx="2">
                  <c:v>Индекс производства продукции животноводства в хозяйствах всех категорий (в сопоставимых ценах)</c:v>
                </c:pt>
                <c:pt idx="3">
                  <c:v>Индекс производства  пищевых продуктов, включая напитки (в сопоставимых ценах)</c:v>
                </c:pt>
              </c:strCache>
            </c:strRef>
          </c:cat>
          <c:val>
            <c:numRef>
              <c:f>'Графики (2)'!$C$46:$F$46</c:f>
              <c:numCache>
                <c:formatCode>General</c:formatCode>
                <c:ptCount val="4"/>
                <c:pt idx="0">
                  <c:v>101.8</c:v>
                </c:pt>
                <c:pt idx="1">
                  <c:v>101.2</c:v>
                </c:pt>
                <c:pt idx="2">
                  <c:v>102.3</c:v>
                </c:pt>
                <c:pt idx="3" formatCode="0.0">
                  <c:v>101</c:v>
                </c:pt>
              </c:numCache>
            </c:numRef>
          </c:val>
        </c:ser>
        <c:ser>
          <c:idx val="1"/>
          <c:order val="1"/>
          <c:tx>
            <c:strRef>
              <c:f>'Графики (2)'!$A$47:$B$47</c:f>
              <c:strCache>
                <c:ptCount val="1"/>
                <c:pt idx="0">
                  <c:v>факт за январь - сентябрь 2016 года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(2)'!$C$45:$F$45</c:f>
              <c:strCache>
                <c:ptCount val="4"/>
                <c:pt idx="0">
                  <c:v>Индекс производства продукции сельского хозяйства в хозяйствах всех категорий (в сопоставимых ценах)</c:v>
                </c:pt>
                <c:pt idx="1">
                  <c:v>Индекс производства продукции растениеводства в хозяйствах всех категорий (в сопоставимых ценах)</c:v>
                </c:pt>
                <c:pt idx="2">
                  <c:v>Индекс производства продукции животноводства в хозяйствах всех категорий (в сопоставимых ценах)</c:v>
                </c:pt>
                <c:pt idx="3">
                  <c:v>Индекс производства  пищевых продуктов, включая напитки (в сопоставимых ценах)</c:v>
                </c:pt>
              </c:strCache>
            </c:strRef>
          </c:cat>
          <c:val>
            <c:numRef>
              <c:f>'Графики (2)'!$C$47:$F$47</c:f>
              <c:numCache>
                <c:formatCode>General</c:formatCode>
                <c:ptCount val="4"/>
                <c:pt idx="0">
                  <c:v>99.3</c:v>
                </c:pt>
                <c:pt idx="1">
                  <c:v>98.5</c:v>
                </c:pt>
                <c:pt idx="2">
                  <c:v>100</c:v>
                </c:pt>
                <c:pt idx="3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674752"/>
        <c:axId val="205680640"/>
      </c:barChart>
      <c:catAx>
        <c:axId val="205674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5680640"/>
        <c:crosses val="autoZero"/>
        <c:auto val="1"/>
        <c:lblAlgn val="ctr"/>
        <c:lblOffset val="100"/>
        <c:noMultiLvlLbl val="0"/>
      </c:catAx>
      <c:valAx>
        <c:axId val="20568064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205674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62311853875417"/>
          <c:y val="0.11645524014295258"/>
          <c:w val="0.13512418090595818"/>
          <c:h val="0.5782134797725929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Рентабельность сельскохозяйственных организаций в 2015 году, %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0021436227224008E-2"/>
          <c:y val="0.24841201716738198"/>
          <c:w val="0.90568060021436225"/>
          <c:h val="0.602508420353035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'Графики (2)'!$A$61:$B$61</c:f>
              <c:strCache>
                <c:ptCount val="1"/>
                <c:pt idx="0">
                  <c:v>факт за январь - март 2016 года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0.185185185185185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3457943925233638E-3"/>
                  <c:y val="0.1944444444444444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(2)'!$C$60:$D$60</c:f>
              <c:strCache>
                <c:ptCount val="2"/>
                <c:pt idx="0">
                  <c:v>план</c:v>
                </c:pt>
                <c:pt idx="1">
                  <c:v>факт за 6 месяцев 2016г.</c:v>
                </c:pt>
              </c:strCache>
            </c:strRef>
          </c:cat>
          <c:val>
            <c:numRef>
              <c:f>'Графики (2)'!$C$61:$D$61</c:f>
              <c:numCache>
                <c:formatCode>0.0</c:formatCode>
                <c:ptCount val="2"/>
                <c:pt idx="0">
                  <c:v>11</c:v>
                </c:pt>
                <c:pt idx="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660160"/>
        <c:axId val="205661696"/>
      </c:barChart>
      <c:catAx>
        <c:axId val="205660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5661696"/>
        <c:crosses val="autoZero"/>
        <c:auto val="1"/>
        <c:lblAlgn val="ctr"/>
        <c:lblOffset val="100"/>
        <c:noMultiLvlLbl val="0"/>
      </c:catAx>
      <c:valAx>
        <c:axId val="205661696"/>
        <c:scaling>
          <c:orientation val="minMax"/>
        </c:scaling>
        <c:delete val="1"/>
        <c:axPos val="l"/>
        <c:majorGridlines/>
        <c:numFmt formatCode="0.0" sourceLinked="1"/>
        <c:majorTickMark val="none"/>
        <c:minorTickMark val="none"/>
        <c:tickLblPos val="nextTo"/>
        <c:crossAx val="2056601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Среднемесячная номинальная заработная плата в сельском хозяйстве </a:t>
            </a:r>
          </a:p>
          <a:p>
            <a:pPr>
              <a:defRPr sz="1000"/>
            </a:pPr>
            <a:r>
              <a:rPr lang="ru-RU" sz="1000"/>
              <a:t>за январь - август 2016 года, рублей</a:t>
            </a:r>
          </a:p>
        </c:rich>
      </c:tx>
      <c:layout>
        <c:manualLayout>
          <c:xMode val="edge"/>
          <c:yMode val="edge"/>
          <c:x val="0.13114176654811099"/>
          <c:y val="2.911208151382823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'Графики (2)'!$A$63:$B$63</c:f>
              <c:strCache>
                <c:ptCount val="1"/>
                <c:pt idx="0">
                  <c:v>факт за январь - март 2016 года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5990903183885639E-3"/>
                  <c:y val="0.1111111111111111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14900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55390298434919E-3"/>
                  <c:y val="0.24537037673784226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(2)'!$C$62:$D$62</c:f>
              <c:strCache>
                <c:ptCount val="2"/>
                <c:pt idx="0">
                  <c:v>план</c:v>
                </c:pt>
                <c:pt idx="1">
                  <c:v>факт </c:v>
                </c:pt>
              </c:strCache>
            </c:strRef>
          </c:cat>
          <c:val>
            <c:numRef>
              <c:f>'Графики (2)'!$C$63:$D$63</c:f>
              <c:numCache>
                <c:formatCode>General</c:formatCode>
                <c:ptCount val="2"/>
                <c:pt idx="0" formatCode="0.0">
                  <c:v>14900</c:v>
                </c:pt>
                <c:pt idx="1">
                  <c:v>17460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210944"/>
        <c:axId val="206212480"/>
      </c:barChart>
      <c:catAx>
        <c:axId val="20621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6212480"/>
        <c:crosses val="autoZero"/>
        <c:auto val="1"/>
        <c:lblAlgn val="ctr"/>
        <c:lblOffset val="100"/>
        <c:noMultiLvlLbl val="0"/>
      </c:catAx>
      <c:valAx>
        <c:axId val="206212480"/>
        <c:scaling>
          <c:orientation val="minMax"/>
        </c:scaling>
        <c:delete val="1"/>
        <c:axPos val="l"/>
        <c:majorGridlines/>
        <c:numFmt formatCode="0.0" sourceLinked="1"/>
        <c:majorTickMark val="none"/>
        <c:minorTickMark val="none"/>
        <c:tickLblPos val="nextTo"/>
        <c:crossAx val="206210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900" baseline="0">
                <a:latin typeface="Times New Roman" pitchFamily="18" charset="0"/>
              </a:defRPr>
            </a:pPr>
            <a:r>
              <a:rPr lang="ru-RU" sz="900" baseline="0">
                <a:latin typeface="Times New Roman" pitchFamily="18" charset="0"/>
              </a:rPr>
              <a:t>Производство продукции животноводства </a:t>
            </a:r>
          </a:p>
          <a:p>
            <a:pPr>
              <a:defRPr sz="900" baseline="0">
                <a:latin typeface="Times New Roman" pitchFamily="18" charset="0"/>
              </a:defRPr>
            </a:pPr>
            <a:r>
              <a:rPr lang="ru-RU" sz="900" baseline="0">
                <a:latin typeface="Times New Roman" pitchFamily="18" charset="0"/>
              </a:rPr>
              <a:t>в январе - сентябре 2016 года </a:t>
            </a:r>
          </a:p>
          <a:p>
            <a:pPr>
              <a:defRPr sz="900" baseline="0">
                <a:latin typeface="Times New Roman" pitchFamily="18" charset="0"/>
              </a:defRPr>
            </a:pPr>
            <a:r>
              <a:rPr lang="ru-RU" sz="900" baseline="0">
                <a:latin typeface="Times New Roman" pitchFamily="18" charset="0"/>
              </a:rPr>
              <a:t>(в хозяйствах всех категорий, тыс.тонн)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7465667915106119E-2"/>
          <c:y val="0.25852535099779195"/>
          <c:w val="0.76754177181442518"/>
          <c:h val="0.500205141024038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'Графики (2)'!$A$79:$B$79</c:f>
              <c:strCache>
                <c:ptCount val="1"/>
                <c:pt idx="0">
                  <c:v>план на 2016 год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(2)'!$C$78:$D$78</c:f>
              <c:strCache>
                <c:ptCount val="2"/>
                <c:pt idx="0">
                  <c:v>Производство  скота и  птицы на убой в хозяйствах всех категорий (в живом весе)</c:v>
                </c:pt>
                <c:pt idx="1">
                  <c:v>Объем производства молока в хозяйствах всех категорий</c:v>
                </c:pt>
              </c:strCache>
            </c:strRef>
          </c:cat>
          <c:val>
            <c:numRef>
              <c:f>'Графики (2)'!$C$79:$D$79</c:f>
              <c:numCache>
                <c:formatCode>0.0</c:formatCode>
                <c:ptCount val="2"/>
                <c:pt idx="0">
                  <c:v>410</c:v>
                </c:pt>
                <c:pt idx="1">
                  <c:v>1866.8</c:v>
                </c:pt>
              </c:numCache>
            </c:numRef>
          </c:val>
        </c:ser>
        <c:ser>
          <c:idx val="1"/>
          <c:order val="1"/>
          <c:tx>
            <c:strRef>
              <c:f>'Графики (2)'!$A$80:$B$80</c:f>
              <c:strCache>
                <c:ptCount val="1"/>
                <c:pt idx="0">
                  <c:v>факт за январь - сентябрь 2016 года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(2)'!$C$78:$D$78</c:f>
              <c:strCache>
                <c:ptCount val="2"/>
                <c:pt idx="0">
                  <c:v>Производство  скота и  птицы на убой в хозяйствах всех категорий (в живом весе)</c:v>
                </c:pt>
                <c:pt idx="1">
                  <c:v>Объем производства молока в хозяйствах всех категорий</c:v>
                </c:pt>
              </c:strCache>
            </c:strRef>
          </c:cat>
          <c:val>
            <c:numRef>
              <c:f>'Графики (2)'!$C$80:$D$80</c:f>
              <c:numCache>
                <c:formatCode>0.0</c:formatCode>
                <c:ptCount val="2"/>
                <c:pt idx="0">
                  <c:v>234</c:v>
                </c:pt>
                <c:pt idx="1">
                  <c:v>1426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656256"/>
        <c:axId val="206657792"/>
      </c:barChart>
      <c:catAx>
        <c:axId val="20665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6657792"/>
        <c:crosses val="autoZero"/>
        <c:auto val="1"/>
        <c:lblAlgn val="ctr"/>
        <c:lblOffset val="100"/>
        <c:noMultiLvlLbl val="0"/>
      </c:catAx>
      <c:valAx>
        <c:axId val="206657792"/>
        <c:scaling>
          <c:orientation val="minMax"/>
        </c:scaling>
        <c:delete val="1"/>
        <c:axPos val="l"/>
        <c:majorGridlines/>
        <c:numFmt formatCode="0.0" sourceLinked="1"/>
        <c:majorTickMark val="out"/>
        <c:minorTickMark val="none"/>
        <c:tickLblPos val="nextTo"/>
        <c:crossAx val="206656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801468578706648"/>
          <c:y val="0.2288300138953219"/>
          <c:w val="0.16599126484435023"/>
          <c:h val="0.592586073799598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122440944881889"/>
          <c:y val="5.0925925925925923E-2"/>
          <c:w val="0.5209416776224336"/>
          <c:h val="0.766198158947710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'Графики (2)'!$A$84:$B$84</c:f>
              <c:strCache>
                <c:ptCount val="1"/>
                <c:pt idx="0">
                  <c:v>план на 2016 год 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b="1"/>
                      <a:t>78,0</a:t>
                    </a:r>
                    <a:r>
                      <a:rPr lang="ru-RU"/>
                      <a:t> тыс. голов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b="1"/>
                      <a:t>59,2</a:t>
                    </a:r>
                    <a:r>
                      <a:rPr lang="ru-RU"/>
                      <a:t> тыс. голов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b="1"/>
                      <a:t>43</a:t>
                    </a:r>
                    <a:r>
                      <a:rPr lang="ru-RU"/>
                      <a:t> тыс. голов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(2)'!$C$83:$E$83</c:f>
              <c:strCache>
                <c:ptCount val="3"/>
                <c:pt idx="0">
                  <c:v>Поголовье специализированного мясного крупного рогатого скот</c:v>
                </c:pt>
                <c:pt idx="1">
                  <c:v>Поголовье мясных табунных лошадей в сельскохозяйственных организациях, крестьянских (фермерских) хозяйствах, включая индивидуальных предпринимателей</c:v>
                </c:pt>
                <c:pt idx="2">
                  <c:v>Маточное поголовье овец и коз в сельскохозяйственных организациях, крестьянских (фермерских) хозяйствах, включая индивидуальных предпринимателей</c:v>
                </c:pt>
              </c:strCache>
            </c:strRef>
          </c:cat>
          <c:val>
            <c:numRef>
              <c:f>'Графики (2)'!$C$84:$E$84</c:f>
              <c:numCache>
                <c:formatCode>0.0</c:formatCode>
                <c:ptCount val="3"/>
                <c:pt idx="0">
                  <c:v>78</c:v>
                </c:pt>
                <c:pt idx="1">
                  <c:v>59.2</c:v>
                </c:pt>
                <c:pt idx="2">
                  <c:v>43</c:v>
                </c:pt>
              </c:numCache>
            </c:numRef>
          </c:val>
        </c:ser>
        <c:ser>
          <c:idx val="1"/>
          <c:order val="1"/>
          <c:tx>
            <c:strRef>
              <c:f>'Графики (2)'!$A$85:$B$85</c:f>
              <c:strCache>
                <c:ptCount val="1"/>
                <c:pt idx="0">
                  <c:v>факт за январь -сентябрь 2016 года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7.6849183477426253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b="1"/>
                      <a:t>75,7</a:t>
                    </a:r>
                    <a:r>
                      <a:rPr lang="ru-RU"/>
                      <a:t> тыс. голов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3333333333334356E-3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b="1"/>
                      <a:t>59,2</a:t>
                    </a:r>
                    <a:r>
                      <a:rPr lang="ru-RU"/>
                      <a:t> тыс. голов</a:t>
                    </a:r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 b="1"/>
                      <a:t>43</a:t>
                    </a:r>
                    <a:r>
                      <a:rPr lang="ru-RU"/>
                      <a:t> тыс. голов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(2)'!$C$83:$E$83</c:f>
              <c:strCache>
                <c:ptCount val="3"/>
                <c:pt idx="0">
                  <c:v>Поголовье специализированного мясного крупного рогатого скот</c:v>
                </c:pt>
                <c:pt idx="1">
                  <c:v>Поголовье мясных табунных лошадей в сельскохозяйственных организациях, крестьянских (фермерских) хозяйствах, включая индивидуальных предпринимателей</c:v>
                </c:pt>
                <c:pt idx="2">
                  <c:v>Маточное поголовье овец и коз в сельскохозяйственных организациях, крестьянских (фермерских) хозяйствах, включая индивидуальных предпринимателей</c:v>
                </c:pt>
              </c:strCache>
            </c:strRef>
          </c:cat>
          <c:val>
            <c:numRef>
              <c:f>'Графики (2)'!$C$85:$E$85</c:f>
              <c:numCache>
                <c:formatCode>0.0</c:formatCode>
                <c:ptCount val="3"/>
                <c:pt idx="0">
                  <c:v>75.7</c:v>
                </c:pt>
                <c:pt idx="1">
                  <c:v>59.2</c:v>
                </c:pt>
                <c:pt idx="2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899456"/>
        <c:axId val="206925824"/>
      </c:barChart>
      <c:catAx>
        <c:axId val="206899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6925824"/>
        <c:crosses val="autoZero"/>
        <c:auto val="1"/>
        <c:lblAlgn val="ctr"/>
        <c:lblOffset val="100"/>
        <c:noMultiLvlLbl val="0"/>
      </c:catAx>
      <c:valAx>
        <c:axId val="206925824"/>
        <c:scaling>
          <c:orientation val="minMax"/>
        </c:scaling>
        <c:delete val="1"/>
        <c:axPos val="b"/>
        <c:majorGridlines/>
        <c:numFmt formatCode="0.0" sourceLinked="1"/>
        <c:majorTickMark val="out"/>
        <c:minorTickMark val="none"/>
        <c:tickLblPos val="nextTo"/>
        <c:crossAx val="206899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26097271648873"/>
          <c:y val="0.85905950516992302"/>
          <c:w val="0.57341534265512184"/>
          <c:h val="0.13896571285937964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Производство пищевых продуктов в январе - сентябре 2016 года </a:t>
            </a:r>
          </a:p>
          <a:p>
            <a:pPr>
              <a:defRPr sz="1200"/>
            </a:pPr>
            <a:r>
              <a:rPr lang="ru-RU" sz="1200"/>
              <a:t>(тыс.тонн, млн.консервных банок)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599525229994715"/>
          <c:y val="0.16898019326531552"/>
          <c:w val="0.59602357725762101"/>
          <c:h val="0.683633247643530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'Графики (2)'!$C$64</c:f>
              <c:strCache>
                <c:ptCount val="1"/>
                <c:pt idx="0">
                  <c:v>план на 2016 год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(2)'!$A$65:$B$71</c:f>
              <c:strCache>
                <c:ptCount val="7"/>
                <c:pt idx="0">
                  <c:v>Объем производства муки из зерновых культур, овощных и других растительных культур и смеси из них</c:v>
                </c:pt>
                <c:pt idx="1">
                  <c:v>Объем производства крупы</c:v>
                </c:pt>
                <c:pt idx="2">
                  <c:v>Объем производства хлебобулочных изделий, диетических и обогащенных микронуклиентами</c:v>
                </c:pt>
                <c:pt idx="3">
                  <c:v>Объем производства масла подсолнечного нерафинированного и его фракции</c:v>
                </c:pt>
                <c:pt idx="4">
                  <c:v>Производство плодоовощных консервов</c:v>
                </c:pt>
                <c:pt idx="5">
                  <c:v>Производство сыров и сырных продуктов</c:v>
                </c:pt>
                <c:pt idx="6">
                  <c:v>Производство масла сливочного</c:v>
                </c:pt>
              </c:strCache>
            </c:strRef>
          </c:cat>
          <c:val>
            <c:numRef>
              <c:f>'Графики (2)'!$C$65:$C$71</c:f>
              <c:numCache>
                <c:formatCode>0.0</c:formatCode>
                <c:ptCount val="7"/>
                <c:pt idx="0">
                  <c:v>61.8</c:v>
                </c:pt>
                <c:pt idx="1">
                  <c:v>12.6</c:v>
                </c:pt>
                <c:pt idx="2">
                  <c:v>7.5</c:v>
                </c:pt>
                <c:pt idx="3">
                  <c:v>65</c:v>
                </c:pt>
                <c:pt idx="4">
                  <c:v>17.5</c:v>
                </c:pt>
                <c:pt idx="5">
                  <c:v>12.9</c:v>
                </c:pt>
                <c:pt idx="6">
                  <c:v>7.5</c:v>
                </c:pt>
              </c:numCache>
            </c:numRef>
          </c:val>
        </c:ser>
        <c:ser>
          <c:idx val="1"/>
          <c:order val="1"/>
          <c:tx>
            <c:strRef>
              <c:f>'Графики (2)'!$D$64</c:f>
              <c:strCache>
                <c:ptCount val="1"/>
                <c:pt idx="0">
                  <c:v>факт за январь - сентябрь 2016 года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(2)'!$A$65:$B$71</c:f>
              <c:strCache>
                <c:ptCount val="7"/>
                <c:pt idx="0">
                  <c:v>Объем производства муки из зерновых культур, овощных и других растительных культур и смеси из них</c:v>
                </c:pt>
                <c:pt idx="1">
                  <c:v>Объем производства крупы</c:v>
                </c:pt>
                <c:pt idx="2">
                  <c:v>Объем производства хлебобулочных изделий, диетических и обогащенных микронуклиентами</c:v>
                </c:pt>
                <c:pt idx="3">
                  <c:v>Объем производства масла подсолнечного нерафинированного и его фракции</c:v>
                </c:pt>
                <c:pt idx="4">
                  <c:v>Производство плодоовощных консервов</c:v>
                </c:pt>
                <c:pt idx="5">
                  <c:v>Производство сыров и сырных продуктов</c:v>
                </c:pt>
                <c:pt idx="6">
                  <c:v>Производство масла сливочного</c:v>
                </c:pt>
              </c:strCache>
            </c:strRef>
          </c:cat>
          <c:val>
            <c:numRef>
              <c:f>'Графики (2)'!$D$65:$D$71</c:f>
              <c:numCache>
                <c:formatCode>0.0</c:formatCode>
                <c:ptCount val="7"/>
                <c:pt idx="0">
                  <c:v>65.5</c:v>
                </c:pt>
                <c:pt idx="1">
                  <c:v>7.1</c:v>
                </c:pt>
                <c:pt idx="2">
                  <c:v>5.63</c:v>
                </c:pt>
                <c:pt idx="3">
                  <c:v>116.3</c:v>
                </c:pt>
                <c:pt idx="4">
                  <c:v>21.8</c:v>
                </c:pt>
                <c:pt idx="5">
                  <c:v>10.6</c:v>
                </c:pt>
                <c:pt idx="6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099008"/>
        <c:axId val="207100544"/>
      </c:barChart>
      <c:catAx>
        <c:axId val="207099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7100544"/>
        <c:crosses val="autoZero"/>
        <c:auto val="1"/>
        <c:lblAlgn val="ctr"/>
        <c:lblOffset val="100"/>
        <c:noMultiLvlLbl val="0"/>
      </c:catAx>
      <c:valAx>
        <c:axId val="207100544"/>
        <c:scaling>
          <c:orientation val="minMax"/>
        </c:scaling>
        <c:delete val="1"/>
        <c:axPos val="b"/>
        <c:majorGridlines/>
        <c:numFmt formatCode="0.0" sourceLinked="1"/>
        <c:majorTickMark val="out"/>
        <c:minorTickMark val="none"/>
        <c:tickLblPos val="nextTo"/>
        <c:crossAx val="207099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4531276593838731E-2"/>
          <c:y val="0.86311263723613485"/>
          <c:w val="0.90181684627305547"/>
          <c:h val="0.1077073260579269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Финансирование Государственной программы "Развитие сельского хозяйства и регулирование рынков сельскохозяйственной продукции сырья и продовольствия в Республике Башкортостан" </a:t>
            </a:r>
          </a:p>
          <a:p>
            <a:pPr>
              <a:defRPr sz="1100"/>
            </a:pPr>
            <a:r>
              <a:rPr lang="ru-RU" sz="1100"/>
              <a:t>за  январь-сентябрь 2016 года, млрд.рублей</a:t>
            </a:r>
          </a:p>
        </c:rich>
      </c:tx>
      <c:layout>
        <c:manualLayout>
          <c:xMode val="edge"/>
          <c:yMode val="edge"/>
          <c:x val="0.1021648954719821"/>
          <c:y val="3.333237191504907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385213904099551E-2"/>
          <c:y val="0.23171568542991211"/>
          <c:w val="0.87958649629874108"/>
          <c:h val="0.5486136333614752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'Графики (2)'!$L$5:$O$5</c:f>
              <c:strCache>
                <c:ptCount val="1"/>
                <c:pt idx="0">
                  <c:v>Прогнозируемый (плановый) объем финансовых средств по источникам финансирования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(2)'!$P$4:$R$4</c:f>
              <c:strCache>
                <c:ptCount val="3"/>
                <c:pt idx="0">
                  <c:v>РФ</c:v>
                </c:pt>
                <c:pt idx="1">
                  <c:v>РБ</c:v>
                </c:pt>
                <c:pt idx="2">
                  <c:v>ВБФ</c:v>
                </c:pt>
              </c:strCache>
            </c:strRef>
          </c:cat>
          <c:val>
            <c:numRef>
              <c:f>'Графики (2)'!$P$5:$R$5</c:f>
              <c:numCache>
                <c:formatCode>#,##0.00</c:formatCode>
                <c:ptCount val="3"/>
                <c:pt idx="0">
                  <c:v>4301749.3</c:v>
                </c:pt>
                <c:pt idx="1">
                  <c:v>3737373.2990699997</c:v>
                </c:pt>
                <c:pt idx="2">
                  <c:v>4818690.6777777774</c:v>
                </c:pt>
              </c:numCache>
            </c:numRef>
          </c:val>
        </c:ser>
        <c:ser>
          <c:idx val="1"/>
          <c:order val="1"/>
          <c:tx>
            <c:strRef>
              <c:f>'Графики (2)'!$L$6:$O$6</c:f>
              <c:strCache>
                <c:ptCount val="1"/>
                <c:pt idx="0">
                  <c:v>Объем выделенных финансовых средств по источникам финансирования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(2)'!$P$4:$R$4</c:f>
              <c:strCache>
                <c:ptCount val="3"/>
                <c:pt idx="0">
                  <c:v>РФ</c:v>
                </c:pt>
                <c:pt idx="1">
                  <c:v>РБ</c:v>
                </c:pt>
                <c:pt idx="2">
                  <c:v>ВБФ</c:v>
                </c:pt>
              </c:strCache>
            </c:strRef>
          </c:cat>
          <c:val>
            <c:numRef>
              <c:f>'Графики (2)'!$P$6:$R$6</c:f>
              <c:numCache>
                <c:formatCode>#,##0.00</c:formatCode>
                <c:ptCount val="3"/>
                <c:pt idx="0">
                  <c:v>2981178.6490100003</c:v>
                </c:pt>
                <c:pt idx="1">
                  <c:v>3834461.9274100005</c:v>
                </c:pt>
                <c:pt idx="2">
                  <c:v>3539206.6777777779</c:v>
                </c:pt>
              </c:numCache>
            </c:numRef>
          </c:val>
        </c:ser>
        <c:ser>
          <c:idx val="2"/>
          <c:order val="2"/>
          <c:tx>
            <c:strRef>
              <c:f>'Графики (2)'!$L$7:$O$7</c:f>
              <c:strCache>
                <c:ptCount val="1"/>
                <c:pt idx="0">
                  <c:v>Обем освоенных финансовых средств по источникам финансирования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'Графики (2)'!$P$4:$R$4</c:f>
              <c:strCache>
                <c:ptCount val="3"/>
                <c:pt idx="0">
                  <c:v>РФ</c:v>
                </c:pt>
                <c:pt idx="1">
                  <c:v>РБ</c:v>
                </c:pt>
                <c:pt idx="2">
                  <c:v>ВБФ</c:v>
                </c:pt>
              </c:strCache>
            </c:strRef>
          </c:cat>
          <c:val>
            <c:numRef>
              <c:f>'Графики (2)'!$P$7:$R$7</c:f>
              <c:numCache>
                <c:formatCode>#,##0.00</c:formatCode>
                <c:ptCount val="3"/>
                <c:pt idx="0">
                  <c:v>2647830.6259300001</c:v>
                </c:pt>
                <c:pt idx="1">
                  <c:v>3833954.0860000001</c:v>
                </c:pt>
                <c:pt idx="2">
                  <c:v>3496742.277777778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157120"/>
        <c:axId val="207158656"/>
      </c:barChart>
      <c:catAx>
        <c:axId val="207157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7158656"/>
        <c:crosses val="autoZero"/>
        <c:auto val="1"/>
        <c:lblAlgn val="ctr"/>
        <c:lblOffset val="100"/>
        <c:noMultiLvlLbl val="0"/>
      </c:catAx>
      <c:valAx>
        <c:axId val="207158656"/>
        <c:scaling>
          <c:orientation val="minMax"/>
        </c:scaling>
        <c:delete val="1"/>
        <c:axPos val="b"/>
        <c:majorGridlines/>
        <c:numFmt formatCode="#,##0.00" sourceLinked="1"/>
        <c:majorTickMark val="out"/>
        <c:minorTickMark val="none"/>
        <c:tickLblPos val="nextTo"/>
        <c:crossAx val="207157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2805462254281156E-2"/>
          <c:y val="0.83923752419350206"/>
          <c:w val="0.93399335572563913"/>
          <c:h val="0.1333652658844340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FBD1B-0654-40A1-B82D-01B8695B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69</Pages>
  <Words>18806</Words>
  <Characters>107197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</Company>
  <LinksUpToDate>false</LinksUpToDate>
  <CharactersWithSpaces>125752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Никита Владимирович</dc:creator>
  <cp:lastModifiedBy>Рафикова Гузель Артуровна</cp:lastModifiedBy>
  <cp:revision>4</cp:revision>
  <cp:lastPrinted>2016-10-31T05:04:00Z</cp:lastPrinted>
  <dcterms:created xsi:type="dcterms:W3CDTF">2016-12-02T06:34:00Z</dcterms:created>
  <dcterms:modified xsi:type="dcterms:W3CDTF">2017-08-11T12:19:00Z</dcterms:modified>
</cp:coreProperties>
</file>